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0A2F4" w14:textId="69960E40" w:rsidR="009167CB" w:rsidRPr="00946C32" w:rsidRDefault="009167CB" w:rsidP="009167CB">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E2023C">
        <w:rPr>
          <w:rFonts w:ascii="Arial" w:eastAsia="Malgun Gothic" w:hAnsi="Arial" w:cs="Arial"/>
          <w:b/>
          <w:sz w:val="24"/>
          <w:szCs w:val="24"/>
          <w:lang w:eastAsia="ko-KR"/>
        </w:rPr>
        <w:t xml:space="preserve">2        </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6904D2">
        <w:rPr>
          <w:rFonts w:ascii="Arial" w:eastAsia="Malgun Gothic" w:hAnsi="Arial" w:cs="Arial"/>
          <w:b/>
          <w:sz w:val="24"/>
          <w:szCs w:val="24"/>
          <w:lang w:eastAsia="ko-KR"/>
        </w:rPr>
        <w:t xml:space="preserve">  </w:t>
      </w:r>
      <w:r w:rsidR="006904D2" w:rsidRPr="006904D2">
        <w:rPr>
          <w:rFonts w:ascii="Arial" w:eastAsia="Malgun Gothic" w:hAnsi="Arial" w:cs="Arial"/>
          <w:b/>
          <w:sz w:val="24"/>
          <w:szCs w:val="24"/>
          <w:lang w:eastAsia="ko-KR"/>
        </w:rPr>
        <w:t>R2-</w:t>
      </w:r>
      <w:r w:rsidR="00507FCB">
        <w:rPr>
          <w:rFonts w:ascii="Arial" w:eastAsia="Malgun Gothic" w:hAnsi="Arial" w:cs="Arial"/>
          <w:b/>
          <w:sz w:val="24"/>
          <w:szCs w:val="24"/>
          <w:lang w:eastAsia="ko-KR"/>
        </w:rPr>
        <w:t>23</w:t>
      </w:r>
      <w:r w:rsidR="00587AD0">
        <w:rPr>
          <w:rFonts w:ascii="Arial" w:eastAsia="Malgun Gothic" w:hAnsi="Arial" w:cs="Arial"/>
          <w:b/>
          <w:sz w:val="24"/>
          <w:szCs w:val="24"/>
          <w:lang w:eastAsia="ko-KR"/>
        </w:rPr>
        <w:t>05772</w:t>
      </w:r>
    </w:p>
    <w:p w14:paraId="1B8848D4" w14:textId="10C18AC5" w:rsidR="009167CB" w:rsidRDefault="00E2023C" w:rsidP="009167CB">
      <w:pPr>
        <w:spacing w:after="0"/>
        <w:rPr>
          <w:rFonts w:ascii="Arial" w:eastAsia="Malgun Gothic" w:hAnsi="Arial" w:cs="Arial"/>
          <w:b/>
          <w:sz w:val="24"/>
          <w:szCs w:val="24"/>
          <w:lang w:eastAsia="ko-KR"/>
        </w:rPr>
      </w:pPr>
      <w:r>
        <w:rPr>
          <w:rFonts w:ascii="Arial" w:eastAsia="Malgun Gothic" w:hAnsi="Arial" w:cs="Arial"/>
          <w:b/>
          <w:sz w:val="24"/>
          <w:szCs w:val="24"/>
          <w:lang w:eastAsia="ko-KR"/>
        </w:rPr>
        <w:t>Incheon, Korea</w:t>
      </w:r>
      <w:r w:rsidR="009167CB">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22 </w:t>
      </w:r>
      <w:r w:rsidR="009167CB">
        <w:rPr>
          <w:rFonts w:ascii="Arial" w:eastAsia="Malgun Gothic" w:hAnsi="Arial" w:cs="Arial"/>
          <w:b/>
          <w:sz w:val="24"/>
          <w:szCs w:val="24"/>
          <w:lang w:eastAsia="ko-KR"/>
        </w:rPr>
        <w:t xml:space="preserve">- 26 </w:t>
      </w:r>
      <w:r>
        <w:rPr>
          <w:rFonts w:ascii="Arial" w:eastAsia="Malgun Gothic" w:hAnsi="Arial" w:cs="Arial"/>
          <w:b/>
          <w:sz w:val="24"/>
          <w:szCs w:val="24"/>
          <w:lang w:eastAsia="ko-KR"/>
        </w:rPr>
        <w:t>May</w:t>
      </w:r>
      <w:r w:rsidR="009167CB">
        <w:rPr>
          <w:rFonts w:ascii="Arial" w:eastAsia="Malgun Gothic" w:hAnsi="Arial" w:cs="Arial"/>
          <w:b/>
          <w:sz w:val="24"/>
          <w:szCs w:val="24"/>
          <w:lang w:eastAsia="ko-KR"/>
        </w:rPr>
        <w:t xml:space="preserve">, 2023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510BA655" w:rsidR="006C713B" w:rsidRPr="00410371" w:rsidRDefault="00D709B9" w:rsidP="00106ABD">
            <w:pPr>
              <w:pStyle w:val="CRCoverPage"/>
              <w:spacing w:after="0"/>
              <w:jc w:val="center"/>
              <w:rPr>
                <w:b/>
                <w:noProof/>
                <w:sz w:val="28"/>
              </w:rPr>
            </w:pPr>
            <w:r>
              <w:fldChar w:fldCharType="begin"/>
            </w:r>
            <w:r>
              <w:instrText xml:space="preserve"> DOCPROPERTY  Spec#  \* MERGEFORMAT </w:instrText>
            </w:r>
            <w:r>
              <w:fldChar w:fldCharType="separate"/>
            </w:r>
            <w:r w:rsidR="006C713B">
              <w:rPr>
                <w:b/>
                <w:noProof/>
                <w:sz w:val="28"/>
              </w:rPr>
              <w:t>38.3</w:t>
            </w:r>
            <w:r w:rsidR="00232BC4">
              <w:rPr>
                <w:b/>
                <w:noProof/>
                <w:sz w:val="28"/>
              </w:rPr>
              <w:t>3</w:t>
            </w:r>
            <w:r w:rsidR="00106ABD">
              <w:rPr>
                <w:b/>
                <w:noProof/>
                <w:sz w:val="28"/>
              </w:rPr>
              <w:t>1</w:t>
            </w:r>
            <w:r>
              <w:rPr>
                <w:b/>
                <w:noProof/>
                <w:sz w:val="28"/>
              </w:rPr>
              <w:fldChar w:fldCharType="end"/>
            </w:r>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45F3BE75" w:rsidR="006C713B" w:rsidRPr="00410371" w:rsidRDefault="006904D2" w:rsidP="00300DBB">
            <w:pPr>
              <w:pStyle w:val="CRCoverPage"/>
              <w:spacing w:after="0"/>
              <w:jc w:val="center"/>
              <w:rPr>
                <w:noProof/>
              </w:rPr>
            </w:pPr>
            <w:r>
              <w:rPr>
                <w:b/>
                <w:noProof/>
                <w:sz w:val="28"/>
              </w:rPr>
              <w:t>3983</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58A9C1E4" w:rsidR="006C713B" w:rsidRPr="00410371" w:rsidRDefault="00507FCB" w:rsidP="00300DBB">
            <w:pPr>
              <w:pStyle w:val="CRCoverPage"/>
              <w:spacing w:after="0"/>
              <w:jc w:val="center"/>
              <w:rPr>
                <w:b/>
                <w:noProof/>
              </w:rPr>
            </w:pPr>
            <w:r>
              <w:rPr>
                <w:b/>
                <w:noProof/>
                <w:sz w:val="28"/>
              </w:rPr>
              <w:t>2</w:t>
            </w:r>
            <w:r w:rsidR="006C713B">
              <w:fldChar w:fldCharType="begin"/>
            </w:r>
            <w:r w:rsidR="006C713B">
              <w:instrText xml:space="preserve"> DOCPROPERTY  Revision  \* MERGEFORMAT </w:instrText>
            </w:r>
            <w:r w:rsidR="006C713B">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15158A86" w:rsidR="006C713B" w:rsidRPr="00410371" w:rsidRDefault="006C713B" w:rsidP="00511A21">
            <w:pPr>
              <w:pStyle w:val="CRCoverPage"/>
              <w:spacing w:after="0"/>
              <w:jc w:val="center"/>
              <w:rPr>
                <w:noProof/>
                <w:sz w:val="28"/>
              </w:rPr>
            </w:pPr>
            <w:r>
              <w:rPr>
                <w:b/>
                <w:noProof/>
                <w:sz w:val="28"/>
              </w:rPr>
              <w:t>1</w:t>
            </w:r>
            <w:r w:rsidR="00511A21">
              <w:rPr>
                <w:b/>
                <w:noProof/>
                <w:sz w:val="28"/>
              </w:rPr>
              <w:t>6</w:t>
            </w:r>
            <w:r>
              <w:rPr>
                <w:b/>
                <w:noProof/>
                <w:sz w:val="28"/>
              </w:rPr>
              <w:t>.</w:t>
            </w:r>
            <w:r w:rsidR="00511A21">
              <w:rPr>
                <w:b/>
                <w:noProof/>
                <w:sz w:val="28"/>
              </w:rPr>
              <w:t>12</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B6FD39" w:rsidR="006C713B" w:rsidRDefault="00407EC2" w:rsidP="00415FDE">
            <w:pPr>
              <w:pStyle w:val="CRCoverPage"/>
              <w:spacing w:after="0"/>
              <w:ind w:left="100"/>
            </w:pPr>
            <w:r w:rsidRPr="00407EC2">
              <w:t>Clarification on RSSI measurement frequency</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418E6B8B" w:rsidR="006C713B" w:rsidRDefault="009A7F7D" w:rsidP="00300DBB">
            <w:pPr>
              <w:pStyle w:val="CRCoverPage"/>
              <w:spacing w:after="0"/>
              <w:ind w:left="100"/>
              <w:rPr>
                <w:noProof/>
              </w:rPr>
            </w:pPr>
            <w:r>
              <w:t>NR_unlic-Core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607E3272" w:rsidR="006C713B" w:rsidRDefault="00D709B9" w:rsidP="00407EC2">
            <w:pPr>
              <w:pStyle w:val="CRCoverPage"/>
              <w:spacing w:after="0"/>
              <w:ind w:left="100"/>
              <w:rPr>
                <w:noProof/>
              </w:rPr>
            </w:pPr>
            <w:r>
              <w:fldChar w:fldCharType="begin"/>
            </w:r>
            <w:r>
              <w:instrText xml:space="preserve"> DOCPROPERTY  ResDate  \* MERGEFORMAT </w:instrText>
            </w:r>
            <w:r>
              <w:fldChar w:fldCharType="separate"/>
            </w:r>
            <w:r w:rsidR="00415FDE">
              <w:rPr>
                <w:noProof/>
              </w:rPr>
              <w:t>2023</w:t>
            </w:r>
            <w:r w:rsidR="00106ABD">
              <w:rPr>
                <w:noProof/>
              </w:rPr>
              <w:t>-</w:t>
            </w:r>
            <w:r w:rsidR="00415FDE">
              <w:rPr>
                <w:noProof/>
              </w:rPr>
              <w:t>0</w:t>
            </w:r>
            <w:r w:rsidR="00507FCB">
              <w:rPr>
                <w:noProof/>
              </w:rPr>
              <w:t>5</w:t>
            </w:r>
            <w:r w:rsidR="006C713B">
              <w:rPr>
                <w:noProof/>
              </w:rPr>
              <w:t>-</w:t>
            </w:r>
            <w:r>
              <w:rPr>
                <w:noProof/>
              </w:rPr>
              <w:fldChar w:fldCharType="end"/>
            </w:r>
            <w:r w:rsidR="00507FCB">
              <w:rPr>
                <w:noProof/>
              </w:rPr>
              <w:t>12</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0836D259" w:rsidR="006C713B" w:rsidRDefault="00511A21"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6A95EA48" w:rsidR="006C713B" w:rsidRDefault="00511A21" w:rsidP="00300DBB">
            <w:pPr>
              <w:pStyle w:val="CRCoverPage"/>
              <w:spacing w:after="0"/>
              <w:ind w:left="100"/>
              <w:rPr>
                <w:noProof/>
              </w:rPr>
            </w:pPr>
            <w:r>
              <w:t>Rel-16</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F9BAB" w14:textId="7194EC5A" w:rsidR="000C2F17" w:rsidRDefault="000C2F17" w:rsidP="000C2F17">
            <w:pPr>
              <w:pStyle w:val="CRCoverPage"/>
              <w:spacing w:after="0"/>
              <w:rPr>
                <w:noProof/>
              </w:rPr>
            </w:pPr>
            <w:r>
              <w:rPr>
                <w:noProof/>
              </w:rPr>
              <w:t xml:space="preserve">Present spec in </w:t>
            </w:r>
            <w:r w:rsidR="009B67FE">
              <w:rPr>
                <w:noProof/>
              </w:rPr>
              <w:t xml:space="preserve">sec </w:t>
            </w:r>
            <w:r w:rsidR="00642FC2">
              <w:rPr>
                <w:noProof/>
              </w:rPr>
              <w:t>5.5</w:t>
            </w:r>
            <w:r>
              <w:rPr>
                <w:noProof/>
              </w:rPr>
              <w:t>.</w:t>
            </w:r>
            <w:r w:rsidR="00642FC2">
              <w:rPr>
                <w:noProof/>
              </w:rPr>
              <w:t>3</w:t>
            </w:r>
            <w:r>
              <w:rPr>
                <w:noProof/>
              </w:rPr>
              <w:t xml:space="preserve">.1 </w:t>
            </w:r>
            <w:r w:rsidR="00642FC2">
              <w:rPr>
                <w:noProof/>
              </w:rPr>
              <w:t xml:space="preserve">is ambiguous about which frequency indicated in the associated measObject (MO) to be used to perform RSSI and channel occupancy measurement. </w:t>
            </w:r>
            <w:r w:rsidR="008E6845">
              <w:rPr>
                <w:noProof/>
              </w:rPr>
              <w:t xml:space="preserve">NR procedure is largely inherited from LTE. </w:t>
            </w:r>
            <w:r w:rsidR="00642FC2">
              <w:rPr>
                <w:noProof/>
              </w:rPr>
              <w:t xml:space="preserve">LTE MO has only </w:t>
            </w:r>
            <w:r w:rsidR="00642FC2" w:rsidRPr="008E6845">
              <w:rPr>
                <w:i/>
                <w:noProof/>
              </w:rPr>
              <w:t>carrier-Frequency</w:t>
            </w:r>
            <w:r w:rsidR="00642FC2">
              <w:rPr>
                <w:noProof/>
              </w:rPr>
              <w:t xml:space="preserve"> and same is used for RSSI measurement. However NR MO may have </w:t>
            </w:r>
            <w:r w:rsidR="00642FC2" w:rsidRPr="008E6845">
              <w:rPr>
                <w:i/>
                <w:noProof/>
              </w:rPr>
              <w:t>ssbFrequency</w:t>
            </w:r>
            <w:r w:rsidR="00132681">
              <w:rPr>
                <w:noProof/>
              </w:rPr>
              <w:t xml:space="preserve">, </w:t>
            </w:r>
            <w:r w:rsidR="00132681" w:rsidRPr="008E6845">
              <w:rPr>
                <w:i/>
                <w:noProof/>
              </w:rPr>
              <w:t>refFreqCSI</w:t>
            </w:r>
            <w:r w:rsidR="008E6845" w:rsidRPr="008E6845">
              <w:rPr>
                <w:i/>
                <w:noProof/>
              </w:rPr>
              <w:t>-RS</w:t>
            </w:r>
            <w:r w:rsidR="00642FC2">
              <w:rPr>
                <w:noProof/>
              </w:rPr>
              <w:t xml:space="preserve"> and</w:t>
            </w:r>
            <w:r w:rsidR="00642FC2" w:rsidRPr="008E6845">
              <w:rPr>
                <w:i/>
                <w:noProof/>
              </w:rPr>
              <w:t xml:space="preserve"> rmtc-Frequency</w:t>
            </w:r>
            <w:r w:rsidR="00642FC2">
              <w:rPr>
                <w:noProof/>
              </w:rPr>
              <w:t xml:space="preserve"> configured and it is not clearly </w:t>
            </w:r>
            <w:r w:rsidR="008E6845">
              <w:rPr>
                <w:noProof/>
              </w:rPr>
              <w:t xml:space="preserve">and explicitly </w:t>
            </w:r>
            <w:r w:rsidR="00642FC2">
              <w:rPr>
                <w:noProof/>
              </w:rPr>
              <w:t xml:space="preserve">stated that </w:t>
            </w:r>
            <w:r w:rsidR="00642FC2" w:rsidRPr="008E6845">
              <w:rPr>
                <w:i/>
                <w:noProof/>
              </w:rPr>
              <w:t>rmtc-Frequency</w:t>
            </w:r>
            <w:r w:rsidR="00642FC2">
              <w:rPr>
                <w:noProof/>
              </w:rPr>
              <w:t xml:space="preserve"> be used for RSSI measurement for NR-U. Hence, </w:t>
            </w:r>
            <w:r w:rsidR="00A44CA0">
              <w:rPr>
                <w:noProof/>
              </w:rPr>
              <w:t>there is a need to make it unambiguous for implemen</w:t>
            </w:r>
            <w:bookmarkStart w:id="1" w:name="_GoBack"/>
            <w:bookmarkEnd w:id="1"/>
            <w:r w:rsidR="00A44CA0">
              <w:rPr>
                <w:noProof/>
              </w:rPr>
              <w:t>tors.</w:t>
            </w:r>
          </w:p>
          <w:p w14:paraId="37DF8AC9" w14:textId="1C6D7C20" w:rsidR="000C2F17" w:rsidRDefault="000C2F17" w:rsidP="00325F1A">
            <w:pPr>
              <w:pStyle w:val="CRCoverPage"/>
              <w:spacing w:after="0"/>
              <w:rPr>
                <w:noProof/>
              </w:rPr>
            </w:pP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A9108" w14:textId="77777777" w:rsidR="00236FCB" w:rsidRDefault="00236FCB" w:rsidP="00236FCB">
            <w:pPr>
              <w:pStyle w:val="B4"/>
              <w:ind w:left="0" w:firstLine="0"/>
              <w:rPr>
                <w:rFonts w:ascii="Arial" w:hAnsi="Arial" w:cs="Arial"/>
                <w:noProof/>
              </w:rPr>
            </w:pPr>
            <w:r>
              <w:rPr>
                <w:rFonts w:ascii="Arial" w:hAnsi="Arial" w:cs="Arial"/>
                <w:noProof/>
              </w:rPr>
              <w:t xml:space="preserve">Specify in sec 5.5.3.1 that if </w:t>
            </w:r>
            <w:r w:rsidRPr="00642FC2">
              <w:rPr>
                <w:rFonts w:ascii="Arial" w:hAnsi="Arial" w:cs="Arial"/>
                <w:noProof/>
              </w:rPr>
              <w:t xml:space="preserve">the </w:t>
            </w:r>
            <w:r w:rsidRPr="00642FC2">
              <w:rPr>
                <w:rFonts w:ascii="Arial" w:hAnsi="Arial" w:cs="Arial"/>
                <w:i/>
                <w:noProof/>
              </w:rPr>
              <w:t>measRSSI-ReportConfig</w:t>
            </w:r>
            <w:r w:rsidRPr="00642FC2">
              <w:rPr>
                <w:rFonts w:ascii="Arial" w:hAnsi="Arial" w:cs="Arial"/>
                <w:noProof/>
              </w:rPr>
              <w:t xml:space="preserve"> is configured in the associated </w:t>
            </w:r>
            <w:r w:rsidRPr="00642FC2">
              <w:rPr>
                <w:rFonts w:ascii="Arial" w:hAnsi="Arial" w:cs="Arial"/>
                <w:i/>
                <w:noProof/>
              </w:rPr>
              <w:t>reportConfig</w:t>
            </w:r>
            <w:r w:rsidRPr="00642FC2">
              <w:rPr>
                <w:rFonts w:ascii="Arial" w:hAnsi="Arial" w:cs="Arial"/>
                <w:noProof/>
              </w:rPr>
              <w:t>, UE performs the RSSI and channel occupancy measurements on the</w:t>
            </w:r>
            <w:r>
              <w:rPr>
                <w:rFonts w:ascii="Arial" w:hAnsi="Arial" w:cs="Arial"/>
                <w:noProof/>
              </w:rPr>
              <w:t xml:space="preserve"> frequency configured by</w:t>
            </w:r>
            <w:r w:rsidRPr="00642FC2">
              <w:rPr>
                <w:rFonts w:ascii="Arial" w:hAnsi="Arial" w:cs="Arial"/>
                <w:noProof/>
              </w:rPr>
              <w:t xml:space="preserve"> </w:t>
            </w:r>
            <w:r w:rsidRPr="00642FC2">
              <w:rPr>
                <w:rFonts w:ascii="Arial" w:hAnsi="Arial" w:cs="Arial"/>
                <w:i/>
                <w:noProof/>
              </w:rPr>
              <w:t>rmtc-Frequency</w:t>
            </w:r>
            <w:r w:rsidRPr="00642FC2">
              <w:rPr>
                <w:rFonts w:ascii="Arial" w:hAnsi="Arial" w:cs="Arial"/>
                <w:noProof/>
              </w:rPr>
              <w:t xml:space="preserve"> in the associated </w:t>
            </w:r>
            <w:r w:rsidRPr="00642FC2">
              <w:rPr>
                <w:rFonts w:ascii="Arial" w:hAnsi="Arial" w:cs="Arial"/>
                <w:i/>
                <w:noProof/>
              </w:rPr>
              <w:t>measObject</w:t>
            </w:r>
            <w:r w:rsidRPr="00642FC2">
              <w:rPr>
                <w:rFonts w:ascii="Arial" w:hAnsi="Arial" w:cs="Arial"/>
                <w:noProof/>
              </w:rPr>
              <w:t>.</w:t>
            </w: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421C4B12" w14:textId="616E2E94" w:rsidR="005410F6" w:rsidRPr="00807C10" w:rsidRDefault="00407EC2" w:rsidP="00807C10">
            <w:pPr>
              <w:pStyle w:val="CRCoverPage"/>
              <w:spacing w:after="0"/>
              <w:rPr>
                <w:noProof/>
                <w:lang w:eastAsia="zh-CN"/>
              </w:rPr>
            </w:pPr>
            <w:r>
              <w:rPr>
                <w:noProof/>
                <w:lang w:eastAsia="zh-CN"/>
              </w:rPr>
              <w:t>RSSI measurement for NR-U</w:t>
            </w:r>
          </w:p>
          <w:p w14:paraId="1B5F6304" w14:textId="77777777" w:rsidR="00807C10" w:rsidRPr="00807C10" w:rsidRDefault="00807C10"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1C815D21" w14:textId="4A8AD8DB" w:rsidR="00BD7571" w:rsidRPr="007F4A9E" w:rsidRDefault="00BD7571" w:rsidP="00BD7571">
            <w:pPr>
              <w:pStyle w:val="CRCoverPage"/>
              <w:numPr>
                <w:ilvl w:val="0"/>
                <w:numId w:val="6"/>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Pr>
                <w:noProof/>
              </w:rPr>
              <w:t>UE measures RSSI incorrectly</w:t>
            </w:r>
            <w:r>
              <w:rPr>
                <w:noProof/>
                <w:lang w:eastAsia="ja-JP"/>
              </w:rPr>
              <w:t>.</w:t>
            </w:r>
          </w:p>
          <w:p w14:paraId="29DE8BFD" w14:textId="0310E37E" w:rsidR="00BD7571" w:rsidRDefault="00BD7571" w:rsidP="00BD7571">
            <w:pPr>
              <w:pStyle w:val="CRCoverPage"/>
              <w:numPr>
                <w:ilvl w:val="0"/>
                <w:numId w:val="6"/>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9167CB">
              <w:rPr>
                <w:noProof/>
              </w:rPr>
              <w:t>No interoperability issue</w:t>
            </w:r>
            <w:r>
              <w:rPr>
                <w:noProof/>
              </w:rPr>
              <w:t>.</w:t>
            </w:r>
          </w:p>
          <w:p w14:paraId="4A48BEA8" w14:textId="7C3F1E7B" w:rsidR="005410F6" w:rsidRPr="00807C10" w:rsidRDefault="005410F6" w:rsidP="00A44CA0">
            <w:pPr>
              <w:pStyle w:val="CRCoverPage"/>
              <w:spacing w:after="0"/>
              <w:rPr>
                <w:noProof/>
              </w:rPr>
            </w:pP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47CE0B0B" w:rsidR="005410F6" w:rsidRDefault="005410F6" w:rsidP="006E6F48">
            <w:pPr>
              <w:pStyle w:val="CRCoverPage"/>
              <w:spacing w:after="0"/>
              <w:rPr>
                <w:noProof/>
              </w:rPr>
            </w:pPr>
            <w:r>
              <w:rPr>
                <w:noProof/>
              </w:rPr>
              <w:t xml:space="preserve">There is </w:t>
            </w:r>
            <w:r w:rsidR="008E6845">
              <w:rPr>
                <w:noProof/>
              </w:rPr>
              <w:t xml:space="preserve">a </w:t>
            </w:r>
            <w:r w:rsidR="00400987">
              <w:rPr>
                <w:noProof/>
              </w:rPr>
              <w:t xml:space="preserve">potential </w:t>
            </w:r>
            <w:r w:rsidR="00407EC2">
              <w:rPr>
                <w:noProof/>
              </w:rPr>
              <w:t xml:space="preserve">ambiguity to implementors </w:t>
            </w:r>
            <w:r w:rsidR="008E6845">
              <w:rPr>
                <w:noProof/>
              </w:rPr>
              <w:t>as to which</w:t>
            </w:r>
            <w:r w:rsidR="00407EC2">
              <w:rPr>
                <w:noProof/>
              </w:rPr>
              <w:t xml:space="preserve"> frequency </w:t>
            </w:r>
            <w:r w:rsidR="00132681">
              <w:rPr>
                <w:noProof/>
              </w:rPr>
              <w:t>associated to</w:t>
            </w:r>
            <w:r w:rsidR="00407EC2">
              <w:rPr>
                <w:noProof/>
              </w:rPr>
              <w:t xml:space="preserve"> the MO to use for RSSI measurement</w:t>
            </w:r>
            <w:r w:rsidR="00A44CA0">
              <w:rPr>
                <w:noProof/>
              </w:rPr>
              <w:t xml:space="preserve"> </w:t>
            </w:r>
            <w:r w:rsidR="008E6845">
              <w:rPr>
                <w:noProof/>
              </w:rPr>
              <w:t>in NR-U</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3F2EA559" w:rsidR="005410F6" w:rsidRDefault="00407EC2" w:rsidP="005410F6">
            <w:pPr>
              <w:pStyle w:val="CRCoverPage"/>
              <w:spacing w:after="0"/>
              <w:rPr>
                <w:noProof/>
              </w:rPr>
            </w:pPr>
            <w:r>
              <w:rPr>
                <w:noProof/>
              </w:rPr>
              <w:t>5.5.3.1</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445AB42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0DE660CF" w14:textId="77777777" w:rsidR="00511A21" w:rsidRPr="00D62412" w:rsidRDefault="00511A21" w:rsidP="00511A21">
      <w:pPr>
        <w:pStyle w:val="Heading4"/>
      </w:pPr>
      <w:bookmarkStart w:id="2" w:name="_Toc60776881"/>
      <w:bookmarkStart w:id="3" w:name="_Toc131032935"/>
      <w:r w:rsidRPr="00D62412">
        <w:t>5.5.3.1</w:t>
      </w:r>
      <w:r w:rsidRPr="00D62412">
        <w:tab/>
        <w:t>General</w:t>
      </w:r>
      <w:bookmarkEnd w:id="2"/>
      <w:bookmarkEnd w:id="3"/>
    </w:p>
    <w:p w14:paraId="5A1C8C3C" w14:textId="77777777" w:rsidR="00511A21" w:rsidRPr="00D62412" w:rsidRDefault="00511A21" w:rsidP="00511A21">
      <w:r w:rsidRPr="00D62412">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D62412">
        <w:rPr>
          <w:rFonts w:eastAsia="DengXian"/>
          <w:lang w:eastAsia="zh-CN"/>
        </w:rPr>
        <w:t>RSCP or EcN0</w:t>
      </w:r>
      <w:r w:rsidRPr="00D62412">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D62412">
        <w:rPr>
          <w:rFonts w:eastAsia="DengXian"/>
          <w:lang w:eastAsia="zh-CN"/>
        </w:rPr>
        <w:t>RSCP; only EcN0; RSCP and EcN0</w:t>
      </w:r>
      <w:r w:rsidRPr="00D62412">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143CCBFE" w14:textId="77777777" w:rsidR="00511A21" w:rsidRPr="00D62412" w:rsidRDefault="00511A21" w:rsidP="00511A21">
      <w:r w:rsidRPr="00D62412">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B6A7BDA" w14:textId="77777777" w:rsidR="00511A21" w:rsidRPr="00D62412" w:rsidRDefault="00511A21" w:rsidP="00511A21">
      <w:r w:rsidRPr="00D62412">
        <w:t>The UE shall:</w:t>
      </w:r>
    </w:p>
    <w:p w14:paraId="3F1E5D52" w14:textId="77777777" w:rsidR="00511A21" w:rsidRPr="00D62412" w:rsidRDefault="00511A21" w:rsidP="00511A21">
      <w:pPr>
        <w:pStyle w:val="B1"/>
      </w:pPr>
      <w:r w:rsidRPr="00D62412">
        <w:t>1&gt;</w:t>
      </w:r>
      <w:r w:rsidRPr="00D62412">
        <w:tab/>
        <w:t xml:space="preserve">whenever the UE has a </w:t>
      </w:r>
      <w:r w:rsidRPr="00D62412">
        <w:rPr>
          <w:i/>
        </w:rPr>
        <w:t>measConfig</w:t>
      </w:r>
      <w:r w:rsidRPr="00D62412">
        <w:t xml:space="preserve">, perform RSRP and RSRQ measurements for each serving cell for which </w:t>
      </w:r>
      <w:r w:rsidRPr="00D62412">
        <w:rPr>
          <w:i/>
        </w:rPr>
        <w:t>servingCellMO</w:t>
      </w:r>
      <w:r w:rsidRPr="00D62412">
        <w:t xml:space="preserve"> is configured as follows:</w:t>
      </w:r>
    </w:p>
    <w:p w14:paraId="0AEEE7D6" w14:textId="77777777" w:rsidR="00511A21" w:rsidRPr="00D62412" w:rsidRDefault="00511A21" w:rsidP="00511A21">
      <w:pPr>
        <w:pStyle w:val="B2"/>
      </w:pPr>
      <w:r w:rsidRPr="00D62412">
        <w:t>2&gt;</w:t>
      </w:r>
      <w:r w:rsidRPr="00D62412">
        <w:tab/>
        <w:t xml:space="preserve">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 xml:space="preserve"> contains an </w:t>
      </w:r>
      <w:r w:rsidRPr="00D62412">
        <w:rPr>
          <w:i/>
        </w:rPr>
        <w:t>rsType</w:t>
      </w:r>
      <w:r w:rsidRPr="00D62412">
        <w:t xml:space="preserve"> set to </w:t>
      </w:r>
      <w:r w:rsidRPr="00D62412">
        <w:rPr>
          <w:i/>
        </w:rPr>
        <w:t>ssb</w:t>
      </w:r>
      <w:r w:rsidRPr="00D62412">
        <w:t xml:space="preserve"> and </w:t>
      </w:r>
      <w:r w:rsidRPr="00D62412">
        <w:rPr>
          <w:i/>
        </w:rPr>
        <w:t>ssb-ConfigMobility</w:t>
      </w:r>
      <w:r w:rsidRPr="00D62412">
        <w:t xml:space="preserve"> is configured in the </w:t>
      </w:r>
      <w:r w:rsidRPr="00D62412">
        <w:rPr>
          <w:i/>
        </w:rPr>
        <w:t>measObject</w:t>
      </w:r>
      <w:r w:rsidRPr="00D62412">
        <w:t xml:space="preserve"> indicated by the </w:t>
      </w:r>
      <w:r w:rsidRPr="00D62412">
        <w:rPr>
          <w:i/>
        </w:rPr>
        <w:t>servingCellMO</w:t>
      </w:r>
      <w:r w:rsidRPr="00D62412">
        <w:t>:</w:t>
      </w:r>
    </w:p>
    <w:p w14:paraId="0A40B671" w14:textId="77777777" w:rsidR="00511A21" w:rsidRPr="00D62412" w:rsidRDefault="00511A21" w:rsidP="00511A21">
      <w:pPr>
        <w:pStyle w:val="B3"/>
      </w:pPr>
      <w:r w:rsidRPr="00D62412">
        <w:t>3&gt;</w:t>
      </w:r>
      <w:r w:rsidRPr="00D62412">
        <w:tab/>
        <w:t xml:space="preserve">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 xml:space="preserve"> contains a </w:t>
      </w:r>
      <w:r w:rsidRPr="00D62412">
        <w:rPr>
          <w:i/>
        </w:rPr>
        <w:t>reportQuantityRS-Indexes</w:t>
      </w:r>
      <w:r w:rsidRPr="00D62412">
        <w:t xml:space="preserve"> and </w:t>
      </w:r>
      <w:r w:rsidRPr="00D62412">
        <w:rPr>
          <w:i/>
        </w:rPr>
        <w:t>maxNrofRS-IndexesToReport</w:t>
      </w:r>
      <w:r w:rsidRPr="00D62412">
        <w:t xml:space="preserve"> and contains an </w:t>
      </w:r>
      <w:r w:rsidRPr="00D62412">
        <w:rPr>
          <w:i/>
        </w:rPr>
        <w:t>rsType</w:t>
      </w:r>
      <w:r w:rsidRPr="00D62412">
        <w:t xml:space="preserve"> set to </w:t>
      </w:r>
      <w:r w:rsidRPr="00D62412">
        <w:rPr>
          <w:i/>
        </w:rPr>
        <w:t>ssb</w:t>
      </w:r>
      <w:r w:rsidRPr="00D62412">
        <w:t>:</w:t>
      </w:r>
    </w:p>
    <w:p w14:paraId="6FA3BB47" w14:textId="77777777" w:rsidR="00511A21" w:rsidRPr="00D62412" w:rsidRDefault="00511A21" w:rsidP="00511A21">
      <w:pPr>
        <w:pStyle w:val="B4"/>
      </w:pPr>
      <w:r w:rsidRPr="00D62412">
        <w:t>4&gt;</w:t>
      </w:r>
      <w:r w:rsidRPr="00D62412">
        <w:tab/>
        <w:t>derive layer 3 filtered RSRP and RSRQ per beam for the serving cell based on SS/PBCH block, as described in 5.5.3.3a;</w:t>
      </w:r>
    </w:p>
    <w:p w14:paraId="775495C4" w14:textId="77777777" w:rsidR="00511A21" w:rsidRPr="00D62412" w:rsidRDefault="00511A21" w:rsidP="00511A21">
      <w:pPr>
        <w:pStyle w:val="B3"/>
      </w:pPr>
      <w:r w:rsidRPr="00D62412">
        <w:t>3&gt;</w:t>
      </w:r>
      <w:r w:rsidRPr="00D62412">
        <w:tab/>
        <w:t>derive serving cell measurement results based on SS/PBCH block, as described in 5.5.3.3;</w:t>
      </w:r>
    </w:p>
    <w:p w14:paraId="03026D87" w14:textId="77777777" w:rsidR="00511A21" w:rsidRPr="00D62412" w:rsidRDefault="00511A21" w:rsidP="00511A21">
      <w:pPr>
        <w:pStyle w:val="B2"/>
      </w:pPr>
      <w:r w:rsidRPr="00D62412">
        <w:t>2&gt;</w:t>
      </w:r>
      <w:r w:rsidRPr="00D62412">
        <w:tab/>
        <w:t xml:space="preserve">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 xml:space="preserve"> contains an </w:t>
      </w:r>
      <w:r w:rsidRPr="00D62412">
        <w:rPr>
          <w:i/>
        </w:rPr>
        <w:t>rsType</w:t>
      </w:r>
      <w:r w:rsidRPr="00D62412">
        <w:t xml:space="preserve"> set to </w:t>
      </w:r>
      <w:r w:rsidRPr="00D62412">
        <w:rPr>
          <w:i/>
        </w:rPr>
        <w:t>csi-rs</w:t>
      </w:r>
      <w:r w:rsidRPr="00D62412">
        <w:t xml:space="preserve"> and </w:t>
      </w:r>
      <w:r w:rsidRPr="00D62412">
        <w:rPr>
          <w:i/>
        </w:rPr>
        <w:t>CSI-RS-ResourceConfigMobility</w:t>
      </w:r>
      <w:r w:rsidRPr="00D62412">
        <w:t xml:space="preserve"> is configured in the </w:t>
      </w:r>
      <w:r w:rsidRPr="00D62412">
        <w:rPr>
          <w:i/>
        </w:rPr>
        <w:t>measObject</w:t>
      </w:r>
      <w:r w:rsidRPr="00D62412">
        <w:t xml:space="preserve"> indicated by the </w:t>
      </w:r>
      <w:r w:rsidRPr="00D62412">
        <w:rPr>
          <w:i/>
        </w:rPr>
        <w:t>servingCellMO</w:t>
      </w:r>
      <w:r w:rsidRPr="00D62412">
        <w:t>:</w:t>
      </w:r>
    </w:p>
    <w:p w14:paraId="0F30881F" w14:textId="77777777" w:rsidR="00511A21" w:rsidRPr="00D62412" w:rsidRDefault="00511A21" w:rsidP="00511A21">
      <w:pPr>
        <w:pStyle w:val="B3"/>
      </w:pPr>
      <w:r w:rsidRPr="00D62412">
        <w:t>3&gt;</w:t>
      </w:r>
      <w:r w:rsidRPr="00D62412">
        <w:tab/>
        <w:t xml:space="preserve">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 xml:space="preserve"> contains a </w:t>
      </w:r>
      <w:r w:rsidRPr="00D62412">
        <w:rPr>
          <w:i/>
        </w:rPr>
        <w:t>reportQuantityRS-Indexes</w:t>
      </w:r>
      <w:r w:rsidRPr="00D62412">
        <w:t xml:space="preserve"> and </w:t>
      </w:r>
      <w:r w:rsidRPr="00D62412">
        <w:rPr>
          <w:i/>
        </w:rPr>
        <w:t>maxNrofRS-IndexesToReport</w:t>
      </w:r>
      <w:r w:rsidRPr="00D62412">
        <w:t xml:space="preserve"> and contains an </w:t>
      </w:r>
      <w:r w:rsidRPr="00D62412">
        <w:rPr>
          <w:i/>
        </w:rPr>
        <w:t>rsType</w:t>
      </w:r>
      <w:r w:rsidRPr="00D62412">
        <w:t xml:space="preserve"> set to </w:t>
      </w:r>
      <w:r w:rsidRPr="00D62412">
        <w:rPr>
          <w:i/>
        </w:rPr>
        <w:t>csi-rs</w:t>
      </w:r>
      <w:r w:rsidRPr="00D62412">
        <w:t>:</w:t>
      </w:r>
    </w:p>
    <w:p w14:paraId="53E2C9F5" w14:textId="77777777" w:rsidR="00511A21" w:rsidRPr="00D62412" w:rsidRDefault="00511A21" w:rsidP="00511A21">
      <w:pPr>
        <w:pStyle w:val="B4"/>
      </w:pPr>
      <w:r w:rsidRPr="00D62412">
        <w:t>4&gt;</w:t>
      </w:r>
      <w:r w:rsidRPr="00D62412">
        <w:tab/>
        <w:t>derive layer 3 filtered RSRP and RSRQ per beam for the serving cell based on CSI-RS, as described in 5.5.3.3a;</w:t>
      </w:r>
    </w:p>
    <w:p w14:paraId="3E6A8B6E" w14:textId="77777777" w:rsidR="00511A21" w:rsidRPr="00D62412" w:rsidRDefault="00511A21" w:rsidP="00511A21">
      <w:pPr>
        <w:pStyle w:val="B3"/>
      </w:pPr>
      <w:r w:rsidRPr="00D62412">
        <w:t>3&gt;</w:t>
      </w:r>
      <w:r w:rsidRPr="00D62412">
        <w:tab/>
        <w:t>derive serving cell measurement results based on CSI-RS, as described in 5.5.3.3;</w:t>
      </w:r>
    </w:p>
    <w:p w14:paraId="1873C31F" w14:textId="77777777" w:rsidR="00511A21" w:rsidRPr="00D62412" w:rsidRDefault="00511A21" w:rsidP="00511A21">
      <w:pPr>
        <w:pStyle w:val="B1"/>
      </w:pPr>
      <w:r w:rsidRPr="00D62412">
        <w:lastRenderedPageBreak/>
        <w:t>1&gt;</w:t>
      </w:r>
      <w:r w:rsidRPr="00D62412">
        <w:tab/>
        <w:t xml:space="preserve">for each serving cell for which </w:t>
      </w:r>
      <w:r w:rsidRPr="00D62412">
        <w:rPr>
          <w:i/>
        </w:rPr>
        <w:t>servingCellMO</w:t>
      </w:r>
      <w:r w:rsidRPr="00D62412">
        <w:t xml:space="preserve"> is configured, 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 xml:space="preserve">VarMeasConfig </w:t>
      </w:r>
      <w:r w:rsidRPr="00D62412">
        <w:t>contains SINR as trigger quantity and/or reporting quantity:</w:t>
      </w:r>
    </w:p>
    <w:p w14:paraId="2C112CAB" w14:textId="77777777" w:rsidR="00511A21" w:rsidRPr="00D62412" w:rsidRDefault="00511A21" w:rsidP="00511A21">
      <w:pPr>
        <w:pStyle w:val="B2"/>
      </w:pPr>
      <w:r w:rsidRPr="00D62412">
        <w:t>2&gt;</w:t>
      </w:r>
      <w:r w:rsidRPr="00D62412">
        <w:tab/>
        <w:t xml:space="preserve">if the </w:t>
      </w:r>
      <w:r w:rsidRPr="00D62412">
        <w:rPr>
          <w:i/>
        </w:rPr>
        <w:t>reportConfig</w:t>
      </w:r>
      <w:r w:rsidRPr="00D62412">
        <w:t xml:space="preserve"> contains </w:t>
      </w:r>
      <w:r w:rsidRPr="00D62412">
        <w:rPr>
          <w:i/>
        </w:rPr>
        <w:t>rsType</w:t>
      </w:r>
      <w:r w:rsidRPr="00D62412">
        <w:t xml:space="preserve"> set to </w:t>
      </w:r>
      <w:r w:rsidRPr="00D62412">
        <w:rPr>
          <w:i/>
        </w:rPr>
        <w:t>ssb</w:t>
      </w:r>
      <w:r w:rsidRPr="00D62412">
        <w:t xml:space="preserve"> and </w:t>
      </w:r>
      <w:r w:rsidRPr="00D62412">
        <w:rPr>
          <w:i/>
        </w:rPr>
        <w:t>ssb-ConfigMobility</w:t>
      </w:r>
      <w:r w:rsidRPr="00D62412">
        <w:t xml:space="preserve"> is configured in the </w:t>
      </w:r>
      <w:r w:rsidRPr="00D62412">
        <w:rPr>
          <w:i/>
        </w:rPr>
        <w:t>servingCellMO</w:t>
      </w:r>
      <w:r w:rsidRPr="00D62412">
        <w:t>:</w:t>
      </w:r>
    </w:p>
    <w:p w14:paraId="29EB5CA3" w14:textId="77777777" w:rsidR="00511A21" w:rsidRPr="00D62412" w:rsidRDefault="00511A21" w:rsidP="00511A21">
      <w:pPr>
        <w:pStyle w:val="B3"/>
      </w:pPr>
      <w:r w:rsidRPr="00D62412">
        <w:t>3&gt;</w:t>
      </w:r>
      <w:r w:rsidRPr="00D62412">
        <w:tab/>
        <w:t xml:space="preserve">if the </w:t>
      </w:r>
      <w:r w:rsidRPr="00D62412">
        <w:rPr>
          <w:i/>
        </w:rPr>
        <w:t>reportConfig</w:t>
      </w:r>
      <w:r w:rsidRPr="00D62412">
        <w:t xml:space="preserve">contains a </w:t>
      </w:r>
      <w:r w:rsidRPr="00D62412">
        <w:rPr>
          <w:i/>
        </w:rPr>
        <w:t>reportQuantityRS-Indexes</w:t>
      </w:r>
      <w:r w:rsidRPr="00D62412">
        <w:t xml:space="preserve"> and </w:t>
      </w:r>
      <w:r w:rsidRPr="00D62412">
        <w:rPr>
          <w:i/>
        </w:rPr>
        <w:t>maxNrofRS-IndexesToReport</w:t>
      </w:r>
      <w:r w:rsidRPr="00D62412">
        <w:t>:</w:t>
      </w:r>
    </w:p>
    <w:p w14:paraId="454D9BC0" w14:textId="77777777" w:rsidR="00511A21" w:rsidRPr="00D62412" w:rsidRDefault="00511A21" w:rsidP="00511A21">
      <w:pPr>
        <w:pStyle w:val="B4"/>
      </w:pPr>
      <w:r w:rsidRPr="00D62412">
        <w:t>4&gt;</w:t>
      </w:r>
      <w:r w:rsidRPr="00D62412">
        <w:tab/>
        <w:t>derive layer 3 filtered SINR per beam for the serving cell based on SS/PBCH block, as described in 5.5.3.3a;</w:t>
      </w:r>
    </w:p>
    <w:p w14:paraId="4D5CF9FA" w14:textId="77777777" w:rsidR="00511A21" w:rsidRPr="00D62412" w:rsidRDefault="00511A21" w:rsidP="00511A21">
      <w:pPr>
        <w:pStyle w:val="B3"/>
      </w:pPr>
      <w:r w:rsidRPr="00D62412">
        <w:t>3&gt;</w:t>
      </w:r>
      <w:r w:rsidRPr="00D62412">
        <w:tab/>
        <w:t>derive serving cell SINR based on SS/PBCH block, as described in 5.5.3.3;</w:t>
      </w:r>
    </w:p>
    <w:p w14:paraId="02EED4E0" w14:textId="77777777" w:rsidR="00511A21" w:rsidRPr="00D62412" w:rsidRDefault="00511A21" w:rsidP="00511A21">
      <w:pPr>
        <w:pStyle w:val="B2"/>
      </w:pPr>
      <w:r w:rsidRPr="00D62412">
        <w:t>2&gt;</w:t>
      </w:r>
      <w:r w:rsidRPr="00D62412">
        <w:tab/>
        <w:t xml:space="preserve">if the </w:t>
      </w:r>
      <w:r w:rsidRPr="00D62412">
        <w:rPr>
          <w:i/>
        </w:rPr>
        <w:t>reportConfig</w:t>
      </w:r>
      <w:r w:rsidRPr="00D62412">
        <w:t xml:space="preserve"> contains </w:t>
      </w:r>
      <w:r w:rsidRPr="00D62412">
        <w:rPr>
          <w:i/>
        </w:rPr>
        <w:t>rsType</w:t>
      </w:r>
      <w:r w:rsidRPr="00D62412">
        <w:t xml:space="preserve"> set to </w:t>
      </w:r>
      <w:r w:rsidRPr="00D62412">
        <w:rPr>
          <w:i/>
        </w:rPr>
        <w:t>csi-rs</w:t>
      </w:r>
      <w:r w:rsidRPr="00D62412">
        <w:t xml:space="preserve"> and </w:t>
      </w:r>
      <w:r w:rsidRPr="00D62412">
        <w:rPr>
          <w:i/>
        </w:rPr>
        <w:t>CSI-RS-ResourceConfigMobility</w:t>
      </w:r>
      <w:r w:rsidRPr="00D62412">
        <w:t xml:space="preserve"> is configured in the </w:t>
      </w:r>
      <w:r w:rsidRPr="00D62412">
        <w:rPr>
          <w:i/>
        </w:rPr>
        <w:t>servingCellMO</w:t>
      </w:r>
      <w:r w:rsidRPr="00D62412">
        <w:t>:</w:t>
      </w:r>
    </w:p>
    <w:p w14:paraId="1F693BD1" w14:textId="77777777" w:rsidR="00511A21" w:rsidRPr="00D62412" w:rsidRDefault="00511A21" w:rsidP="00511A21">
      <w:pPr>
        <w:pStyle w:val="B3"/>
      </w:pPr>
      <w:r w:rsidRPr="00D62412">
        <w:t>3&gt;</w:t>
      </w:r>
      <w:r w:rsidRPr="00D62412">
        <w:tab/>
        <w:t xml:space="preserve">if the </w:t>
      </w:r>
      <w:r w:rsidRPr="00D62412">
        <w:rPr>
          <w:i/>
        </w:rPr>
        <w:t>reportConfig</w:t>
      </w:r>
      <w:r w:rsidRPr="00D62412">
        <w:t xml:space="preserve">contains a </w:t>
      </w:r>
      <w:r w:rsidRPr="00D62412">
        <w:rPr>
          <w:i/>
        </w:rPr>
        <w:t>reportQuantityRS-Indexes</w:t>
      </w:r>
      <w:r w:rsidRPr="00D62412">
        <w:t xml:space="preserve"> and </w:t>
      </w:r>
      <w:r w:rsidRPr="00D62412">
        <w:rPr>
          <w:i/>
        </w:rPr>
        <w:t>maxNrofRS-IndexesToReport</w:t>
      </w:r>
      <w:r w:rsidRPr="00D62412">
        <w:t>:</w:t>
      </w:r>
    </w:p>
    <w:p w14:paraId="23287B60" w14:textId="77777777" w:rsidR="00511A21" w:rsidRPr="00D62412" w:rsidRDefault="00511A21" w:rsidP="00511A21">
      <w:pPr>
        <w:pStyle w:val="B4"/>
      </w:pPr>
      <w:r w:rsidRPr="00D62412">
        <w:t>4&gt;</w:t>
      </w:r>
      <w:r w:rsidRPr="00D62412">
        <w:tab/>
        <w:t>derive layer 3 filtered SINR per beam for the serving cell based on CSI-RS, as described in 5.5.3.3a;</w:t>
      </w:r>
    </w:p>
    <w:p w14:paraId="6311D010" w14:textId="77777777" w:rsidR="00511A21" w:rsidRPr="00D62412" w:rsidRDefault="00511A21" w:rsidP="00511A21">
      <w:pPr>
        <w:pStyle w:val="B3"/>
      </w:pPr>
      <w:r w:rsidRPr="00D62412">
        <w:t>3&gt;</w:t>
      </w:r>
      <w:r w:rsidRPr="00D62412">
        <w:tab/>
        <w:t>derive serving cell SINR based on CSI-RS, as described in 5.5.3.3;</w:t>
      </w:r>
    </w:p>
    <w:p w14:paraId="3D67ECE0" w14:textId="77777777" w:rsidR="00511A21" w:rsidRPr="00D62412" w:rsidRDefault="00511A21" w:rsidP="00511A21">
      <w:pPr>
        <w:pStyle w:val="B1"/>
      </w:pPr>
      <w:r w:rsidRPr="00D62412">
        <w:t>1&gt;</w:t>
      </w:r>
      <w:r w:rsidRPr="00D62412">
        <w:tab/>
        <w:t xml:space="preserve">for each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w:t>
      </w:r>
    </w:p>
    <w:p w14:paraId="56F718E7" w14:textId="77777777" w:rsidR="00511A21" w:rsidRPr="00D62412" w:rsidRDefault="00511A21" w:rsidP="00511A21">
      <w:pPr>
        <w:pStyle w:val="B2"/>
      </w:pPr>
      <w:r w:rsidRPr="00D62412">
        <w:t>2&gt;</w:t>
      </w:r>
      <w:r w:rsidRPr="00D62412">
        <w:tab/>
        <w:t xml:space="preserve">if the </w:t>
      </w:r>
      <w:r w:rsidRPr="00D62412">
        <w:rPr>
          <w:i/>
        </w:rPr>
        <w:t>reportType</w:t>
      </w:r>
      <w:r w:rsidRPr="00D62412">
        <w:t xml:space="preserve"> for the associated </w:t>
      </w:r>
      <w:r w:rsidRPr="00D62412">
        <w:rPr>
          <w:i/>
        </w:rPr>
        <w:t>reportConfig</w:t>
      </w:r>
      <w:r w:rsidRPr="00D62412">
        <w:t xml:space="preserve"> is set to </w:t>
      </w:r>
      <w:r w:rsidRPr="00D62412">
        <w:rPr>
          <w:i/>
        </w:rPr>
        <w:t>reportCGI</w:t>
      </w:r>
      <w:r w:rsidRPr="00D62412">
        <w:t xml:space="preserve"> and timer T321 is running:</w:t>
      </w:r>
    </w:p>
    <w:p w14:paraId="6083335A" w14:textId="77777777" w:rsidR="00511A21" w:rsidRPr="00D62412" w:rsidRDefault="00511A21" w:rsidP="00511A21">
      <w:pPr>
        <w:pStyle w:val="B3"/>
      </w:pPr>
      <w:r w:rsidRPr="00D62412">
        <w:t>3&gt;</w:t>
      </w:r>
      <w:r w:rsidRPr="00D62412">
        <w:tab/>
        <w:t xml:space="preserve">if </w:t>
      </w:r>
      <w:r w:rsidRPr="00D62412">
        <w:rPr>
          <w:i/>
        </w:rPr>
        <w:t>useAutonomousGaps</w:t>
      </w:r>
      <w:r w:rsidRPr="00D62412">
        <w:t xml:space="preserve"> is configured for the associated </w:t>
      </w:r>
      <w:r w:rsidRPr="00D62412">
        <w:rPr>
          <w:i/>
          <w:noProof/>
        </w:rPr>
        <w:t>reportConfig</w:t>
      </w:r>
      <w:r w:rsidRPr="00D62412">
        <w:t>:</w:t>
      </w:r>
    </w:p>
    <w:p w14:paraId="2455F0F1" w14:textId="77777777" w:rsidR="00511A21" w:rsidRPr="00D62412" w:rsidRDefault="00511A21" w:rsidP="00511A21">
      <w:pPr>
        <w:pStyle w:val="B4"/>
      </w:pPr>
      <w:r w:rsidRPr="00D62412">
        <w:t>4&gt;</w:t>
      </w:r>
      <w:r w:rsidRPr="00D62412">
        <w:tab/>
        <w:t xml:space="preserve">perform the corresponding measurements on the frequency and RAT indicated in the associated </w:t>
      </w:r>
      <w:r w:rsidRPr="00D62412">
        <w:rPr>
          <w:i/>
          <w:noProof/>
        </w:rPr>
        <w:t>measObject</w:t>
      </w:r>
      <w:r w:rsidRPr="00D62412">
        <w:t xml:space="preserve"> using autonomous gaps as necessary;</w:t>
      </w:r>
    </w:p>
    <w:p w14:paraId="100920F3" w14:textId="77777777" w:rsidR="00511A21" w:rsidRPr="00D62412" w:rsidRDefault="00511A21" w:rsidP="00511A21">
      <w:pPr>
        <w:pStyle w:val="B3"/>
      </w:pPr>
      <w:r w:rsidRPr="00D62412">
        <w:t>3&gt;</w:t>
      </w:r>
      <w:r w:rsidRPr="00D62412">
        <w:tab/>
        <w:t>else:</w:t>
      </w:r>
    </w:p>
    <w:p w14:paraId="4941C41F" w14:textId="77777777" w:rsidR="00511A21" w:rsidRPr="00D62412" w:rsidRDefault="00511A21" w:rsidP="00511A21">
      <w:pPr>
        <w:pStyle w:val="B4"/>
      </w:pPr>
      <w:r w:rsidRPr="00D62412">
        <w:t>4&gt;</w:t>
      </w:r>
      <w:r w:rsidRPr="00D62412">
        <w:tab/>
        <w:t xml:space="preserve">perform the corresponding measurements on the frequency and RAT indicated in the associated </w:t>
      </w:r>
      <w:r w:rsidRPr="00D62412">
        <w:rPr>
          <w:i/>
        </w:rPr>
        <w:t>measObject</w:t>
      </w:r>
      <w:r w:rsidRPr="00D62412">
        <w:t xml:space="preserve"> using available idle periods;</w:t>
      </w:r>
    </w:p>
    <w:p w14:paraId="7B0DBBCA" w14:textId="77777777" w:rsidR="00511A21" w:rsidRPr="00D62412" w:rsidRDefault="00511A21" w:rsidP="00511A21">
      <w:pPr>
        <w:pStyle w:val="B3"/>
      </w:pPr>
      <w:r w:rsidRPr="00D62412">
        <w:t>3&gt;</w:t>
      </w:r>
      <w:r w:rsidRPr="00D62412">
        <w:tab/>
        <w:t xml:space="preserve">if the cell indicated by </w:t>
      </w:r>
      <w:r w:rsidRPr="00D62412">
        <w:rPr>
          <w:i/>
        </w:rPr>
        <w:t>reportCGI</w:t>
      </w:r>
      <w:r w:rsidRPr="00D62412">
        <w:t xml:space="preserve"> field for the associated </w:t>
      </w:r>
      <w:r w:rsidRPr="00D62412">
        <w:rPr>
          <w:i/>
        </w:rPr>
        <w:t>measObject</w:t>
      </w:r>
      <w:r w:rsidRPr="00D62412">
        <w:t xml:space="preserve"> is an NR cell and that indicated cell is broadcasting </w:t>
      </w:r>
      <w:r w:rsidRPr="00D62412">
        <w:rPr>
          <w:i/>
        </w:rPr>
        <w:t>SIB1</w:t>
      </w:r>
      <w:r w:rsidRPr="00D62412">
        <w:t xml:space="preserve"> (see TS 38.213 [13], clause 13):</w:t>
      </w:r>
    </w:p>
    <w:p w14:paraId="58EA2F1D" w14:textId="77777777" w:rsidR="00511A21" w:rsidRPr="00D62412" w:rsidRDefault="00511A21" w:rsidP="00511A21">
      <w:pPr>
        <w:pStyle w:val="B4"/>
      </w:pPr>
      <w:r w:rsidRPr="00D62412">
        <w:t>4&gt;</w:t>
      </w:r>
      <w:r w:rsidRPr="00D62412">
        <w:tab/>
        <w:t xml:space="preserve">try to acquire </w:t>
      </w:r>
      <w:r w:rsidRPr="00D62412">
        <w:rPr>
          <w:i/>
        </w:rPr>
        <w:t>SIB1</w:t>
      </w:r>
      <w:r w:rsidRPr="00D62412">
        <w:t xml:space="preserve"> in the concerned cell;</w:t>
      </w:r>
    </w:p>
    <w:p w14:paraId="2B1E59C2" w14:textId="77777777" w:rsidR="00511A21" w:rsidRPr="00D62412" w:rsidRDefault="00511A21" w:rsidP="00511A21">
      <w:pPr>
        <w:pStyle w:val="B3"/>
      </w:pPr>
      <w:r w:rsidRPr="00D62412">
        <w:t>3&gt;</w:t>
      </w:r>
      <w:r w:rsidRPr="00D62412">
        <w:tab/>
        <w:t xml:space="preserve">if the cell indicated by </w:t>
      </w:r>
      <w:r w:rsidRPr="00D62412">
        <w:rPr>
          <w:i/>
        </w:rPr>
        <w:t>reportCGI</w:t>
      </w:r>
      <w:r w:rsidRPr="00D62412">
        <w:t xml:space="preserve"> field is an E-UTRA cell:</w:t>
      </w:r>
    </w:p>
    <w:p w14:paraId="4666225F" w14:textId="77777777" w:rsidR="00511A21" w:rsidRPr="00D62412" w:rsidRDefault="00511A21" w:rsidP="00511A21">
      <w:pPr>
        <w:pStyle w:val="B4"/>
      </w:pPr>
      <w:r w:rsidRPr="00D62412">
        <w:t>4&gt;</w:t>
      </w:r>
      <w:r w:rsidRPr="00D62412">
        <w:tab/>
        <w:t xml:space="preserve">try to acquire </w:t>
      </w:r>
      <w:r w:rsidRPr="00D62412">
        <w:rPr>
          <w:i/>
        </w:rPr>
        <w:t>SystemInformationBlockType1</w:t>
      </w:r>
      <w:r w:rsidRPr="00D62412">
        <w:t xml:space="preserve"> in the concerned cell;</w:t>
      </w:r>
    </w:p>
    <w:p w14:paraId="57416782" w14:textId="77777777" w:rsidR="00511A21" w:rsidRPr="00D62412" w:rsidRDefault="00511A21" w:rsidP="00511A21">
      <w:pPr>
        <w:pStyle w:val="B2"/>
      </w:pPr>
      <w:r w:rsidRPr="00D62412">
        <w:rPr>
          <w:rFonts w:eastAsia="DengXian"/>
        </w:rPr>
        <w:t>2&gt;</w:t>
      </w:r>
      <w:r w:rsidRPr="00D62412">
        <w:rPr>
          <w:rFonts w:eastAsia="DengXian"/>
        </w:rPr>
        <w:tab/>
        <w:t xml:space="preserve">if the </w:t>
      </w:r>
      <w:r w:rsidRPr="00D62412">
        <w:rPr>
          <w:rFonts w:eastAsia="DengXian"/>
          <w:i/>
        </w:rPr>
        <w:t>ul-DelayValueConfig</w:t>
      </w:r>
      <w:r w:rsidRPr="00D62412">
        <w:rPr>
          <w:rFonts w:eastAsia="DengXian"/>
        </w:rPr>
        <w:t xml:space="preserve"> is configured for the </w:t>
      </w:r>
      <w:r w:rsidRPr="00D62412">
        <w:t xml:space="preserve">associated </w:t>
      </w:r>
      <w:r w:rsidRPr="00D62412">
        <w:rPr>
          <w:i/>
        </w:rPr>
        <w:t>reportConfig</w:t>
      </w:r>
      <w:r w:rsidRPr="00D62412">
        <w:t>:</w:t>
      </w:r>
    </w:p>
    <w:p w14:paraId="032CCDA2" w14:textId="77777777" w:rsidR="00511A21" w:rsidRPr="00D62412" w:rsidRDefault="00511A21" w:rsidP="00511A21">
      <w:pPr>
        <w:pStyle w:val="B3"/>
        <w:rPr>
          <w:i/>
        </w:rPr>
      </w:pPr>
      <w:r w:rsidRPr="00D62412">
        <w:rPr>
          <w:rFonts w:eastAsia="DengXian"/>
        </w:rPr>
        <w:t>3&gt;</w:t>
      </w:r>
      <w:r w:rsidRPr="00D62412">
        <w:rPr>
          <w:rFonts w:eastAsia="DengXian"/>
        </w:rPr>
        <w:tab/>
        <w:t xml:space="preserve">ignore the </w:t>
      </w:r>
      <w:r w:rsidRPr="00D62412">
        <w:rPr>
          <w:i/>
        </w:rPr>
        <w:t>measObject;</w:t>
      </w:r>
    </w:p>
    <w:p w14:paraId="68D96670" w14:textId="77777777" w:rsidR="00511A21" w:rsidRPr="00D62412" w:rsidRDefault="00511A21" w:rsidP="00511A21">
      <w:pPr>
        <w:pStyle w:val="B3"/>
        <w:rPr>
          <w:rFonts w:eastAsia="DengXian"/>
        </w:rPr>
      </w:pPr>
      <w:r w:rsidRPr="00D62412">
        <w:t>3&gt;</w:t>
      </w:r>
      <w:r w:rsidRPr="00D62412">
        <w:tab/>
        <w:t>for each of the configured DRBs</w:t>
      </w:r>
      <w:r w:rsidRPr="00D62412">
        <w:rPr>
          <w:i/>
        </w:rPr>
        <w:t>,</w:t>
      </w:r>
      <w:r w:rsidRPr="00D62412">
        <w:t xml:space="preserve"> configure the PDCP layer to perform corresponding average UL PDCP packet delay measurement per DRB;</w:t>
      </w:r>
    </w:p>
    <w:p w14:paraId="773BC56E" w14:textId="77777777" w:rsidR="00511A21" w:rsidRPr="00D62412" w:rsidRDefault="00511A21" w:rsidP="00511A21">
      <w:pPr>
        <w:pStyle w:val="B2"/>
      </w:pPr>
      <w:r w:rsidRPr="00D62412">
        <w:t>2&gt;</w:t>
      </w:r>
      <w:r w:rsidRPr="00D62412">
        <w:tab/>
        <w:t xml:space="preserve">if the </w:t>
      </w:r>
      <w:r w:rsidRPr="00D62412">
        <w:rPr>
          <w:i/>
        </w:rPr>
        <w:t>reportType</w:t>
      </w:r>
      <w:r w:rsidRPr="00D62412">
        <w:t xml:space="preserve"> for the associated </w:t>
      </w:r>
      <w:r w:rsidRPr="00D62412">
        <w:rPr>
          <w:i/>
        </w:rPr>
        <w:t>reportConfig</w:t>
      </w:r>
      <w:r w:rsidRPr="00D62412">
        <w:t xml:space="preserve"> is </w:t>
      </w:r>
      <w:r w:rsidRPr="00D62412">
        <w:rPr>
          <w:i/>
        </w:rPr>
        <w:t>periodical</w:t>
      </w:r>
      <w:r w:rsidRPr="00D62412">
        <w:rPr>
          <w:iCs/>
        </w:rPr>
        <w:t>,</w:t>
      </w:r>
      <w:r w:rsidRPr="00D62412">
        <w:t xml:space="preserve"> </w:t>
      </w:r>
      <w:r w:rsidRPr="00D62412">
        <w:rPr>
          <w:i/>
        </w:rPr>
        <w:t>eventTriggered</w:t>
      </w:r>
      <w:r w:rsidRPr="00D62412">
        <w:t xml:space="preserve"> or</w:t>
      </w:r>
      <w:r w:rsidRPr="00D62412">
        <w:rPr>
          <w:i/>
        </w:rPr>
        <w:t xml:space="preserve"> condTriggerConfig</w:t>
      </w:r>
      <w:r w:rsidRPr="00D62412">
        <w:t>:</w:t>
      </w:r>
    </w:p>
    <w:p w14:paraId="4B120FA3" w14:textId="77777777" w:rsidR="00511A21" w:rsidRPr="00D62412" w:rsidRDefault="00511A21" w:rsidP="00511A21">
      <w:pPr>
        <w:pStyle w:val="B3"/>
      </w:pPr>
      <w:r w:rsidRPr="00D62412">
        <w:t>3&gt;</w:t>
      </w:r>
      <w:r w:rsidRPr="00D62412">
        <w:tab/>
        <w:t>if a measurement gap configuration is setup, or</w:t>
      </w:r>
    </w:p>
    <w:p w14:paraId="0EEEB1AA" w14:textId="77777777" w:rsidR="00511A21" w:rsidRPr="00D62412" w:rsidRDefault="00511A21" w:rsidP="00511A21">
      <w:pPr>
        <w:pStyle w:val="B3"/>
      </w:pPr>
      <w:r w:rsidRPr="00D62412">
        <w:t>3&gt;</w:t>
      </w:r>
      <w:r w:rsidRPr="00D62412">
        <w:tab/>
        <w:t>if the UE does not require measurement gaps to perform the concerned measurements:</w:t>
      </w:r>
    </w:p>
    <w:p w14:paraId="76228B3D" w14:textId="77777777" w:rsidR="00511A21" w:rsidRPr="00D62412" w:rsidRDefault="00511A21" w:rsidP="00511A21">
      <w:pPr>
        <w:pStyle w:val="B4"/>
      </w:pPr>
      <w:r w:rsidRPr="00D62412">
        <w:t>4&gt;</w:t>
      </w:r>
      <w:r w:rsidRPr="00D62412">
        <w:tab/>
        <w:t xml:space="preserve">if </w:t>
      </w:r>
      <w:r w:rsidRPr="00D62412">
        <w:rPr>
          <w:i/>
        </w:rPr>
        <w:t>s-MeasureConfig</w:t>
      </w:r>
      <w:r w:rsidRPr="00D62412">
        <w:t xml:space="preserve"> is not configured, or</w:t>
      </w:r>
    </w:p>
    <w:p w14:paraId="2644A41D" w14:textId="77777777" w:rsidR="00511A21" w:rsidRPr="00D62412" w:rsidRDefault="00511A21" w:rsidP="00511A21">
      <w:pPr>
        <w:pStyle w:val="B4"/>
      </w:pPr>
      <w:r w:rsidRPr="00D62412">
        <w:t>4&gt;</w:t>
      </w:r>
      <w:r w:rsidRPr="00D62412">
        <w:tab/>
        <w:t xml:space="preserve">if </w:t>
      </w:r>
      <w:r w:rsidRPr="00D62412">
        <w:rPr>
          <w:i/>
        </w:rPr>
        <w:t>s-MeasureConfig</w:t>
      </w:r>
      <w:r w:rsidRPr="00D62412">
        <w:t xml:space="preserve"> is set to </w:t>
      </w:r>
      <w:r w:rsidRPr="00D62412">
        <w:rPr>
          <w:i/>
        </w:rPr>
        <w:t xml:space="preserve">ssb-RSRP </w:t>
      </w:r>
      <w:r w:rsidRPr="00D62412">
        <w:t xml:space="preserve">and the NR SpCell RSRP based on SS/PBCH block, after layer 3 filtering, is lower than </w:t>
      </w:r>
      <w:r w:rsidRPr="00D62412">
        <w:rPr>
          <w:i/>
        </w:rPr>
        <w:t xml:space="preserve">ssb-RSRP, </w:t>
      </w:r>
      <w:r w:rsidRPr="00D62412">
        <w:t>or</w:t>
      </w:r>
    </w:p>
    <w:p w14:paraId="3258B73D" w14:textId="77777777" w:rsidR="00511A21" w:rsidRPr="00D62412" w:rsidRDefault="00511A21" w:rsidP="00511A21">
      <w:pPr>
        <w:pStyle w:val="B4"/>
      </w:pPr>
      <w:r w:rsidRPr="00D62412">
        <w:t>4&gt;</w:t>
      </w:r>
      <w:r w:rsidRPr="00D62412">
        <w:tab/>
        <w:t xml:space="preserve">if </w:t>
      </w:r>
      <w:r w:rsidRPr="00D62412">
        <w:rPr>
          <w:i/>
        </w:rPr>
        <w:t xml:space="preserve">s-MeasureConfig </w:t>
      </w:r>
      <w:r w:rsidRPr="00D62412">
        <w:t xml:space="preserve">is set to </w:t>
      </w:r>
      <w:r w:rsidRPr="00D62412">
        <w:rPr>
          <w:i/>
        </w:rPr>
        <w:t xml:space="preserve">csi-RSRP </w:t>
      </w:r>
      <w:r w:rsidRPr="00D62412">
        <w:t xml:space="preserve">and the NR SpCell RSRP based on CSI-RS, after layer 3 filtering, is lower than </w:t>
      </w:r>
      <w:r w:rsidRPr="00D62412">
        <w:rPr>
          <w:i/>
        </w:rPr>
        <w:t>csi-RSRP</w:t>
      </w:r>
      <w:r w:rsidRPr="00D62412">
        <w:t>:</w:t>
      </w:r>
    </w:p>
    <w:p w14:paraId="107A7CAD" w14:textId="77777777" w:rsidR="00511A21" w:rsidRPr="00D62412" w:rsidRDefault="00511A21" w:rsidP="00511A21">
      <w:pPr>
        <w:pStyle w:val="B5"/>
      </w:pPr>
      <w:r w:rsidRPr="00D62412">
        <w:t>5&gt;</w:t>
      </w:r>
      <w:r w:rsidRPr="00D62412">
        <w:tab/>
        <w:t xml:space="preserve">if the </w:t>
      </w:r>
      <w:r w:rsidRPr="00D62412">
        <w:rPr>
          <w:i/>
        </w:rPr>
        <w:t>measObject</w:t>
      </w:r>
      <w:r w:rsidRPr="00D62412">
        <w:t xml:space="preserve"> is associated to NR and the </w:t>
      </w:r>
      <w:r w:rsidRPr="00D62412">
        <w:rPr>
          <w:i/>
        </w:rPr>
        <w:t>rsType</w:t>
      </w:r>
      <w:r w:rsidRPr="00D62412">
        <w:t xml:space="preserve"> is set to </w:t>
      </w:r>
      <w:r w:rsidRPr="00D62412">
        <w:rPr>
          <w:i/>
        </w:rPr>
        <w:t>csi-rs</w:t>
      </w:r>
      <w:r w:rsidRPr="00D62412">
        <w:t>:</w:t>
      </w:r>
    </w:p>
    <w:p w14:paraId="460DA056" w14:textId="77777777" w:rsidR="00511A21" w:rsidRPr="00D62412" w:rsidRDefault="00511A21" w:rsidP="00511A21">
      <w:pPr>
        <w:pStyle w:val="B6"/>
        <w:rPr>
          <w:lang w:val="en-GB"/>
        </w:rPr>
      </w:pPr>
      <w:r w:rsidRPr="00D62412">
        <w:rPr>
          <w:lang w:val="en-GB"/>
        </w:rPr>
        <w:lastRenderedPageBreak/>
        <w:t>6&gt;</w:t>
      </w:r>
      <w:r w:rsidRPr="00D62412">
        <w:rPr>
          <w:lang w:val="en-GB"/>
        </w:rPr>
        <w:tab/>
        <w:t>if reportQuantityRS-Indexes and maxNrofRS-IndexesToReport for the associated reportConfig are configured:</w:t>
      </w:r>
    </w:p>
    <w:p w14:paraId="13CCD285" w14:textId="77777777" w:rsidR="00511A21" w:rsidRPr="00D62412" w:rsidRDefault="00511A21" w:rsidP="00511A21">
      <w:pPr>
        <w:pStyle w:val="B7"/>
        <w:rPr>
          <w:lang w:val="en-GB"/>
        </w:rPr>
      </w:pPr>
      <w:r w:rsidRPr="00D62412">
        <w:rPr>
          <w:lang w:val="en-GB"/>
        </w:rPr>
        <w:t>7&gt;</w:t>
      </w:r>
      <w:r w:rsidRPr="00D62412">
        <w:rPr>
          <w:lang w:val="en-GB"/>
        </w:rPr>
        <w:tab/>
        <w:t xml:space="preserve">derive layer 3 filtered beam measurements only based on CSI-RS for each measurement quantity indicated in </w:t>
      </w:r>
      <w:r w:rsidRPr="00D62412">
        <w:rPr>
          <w:i/>
          <w:lang w:val="en-GB"/>
        </w:rPr>
        <w:t>reportQuantityRS-Indexes</w:t>
      </w:r>
      <w:r w:rsidRPr="00D62412">
        <w:rPr>
          <w:lang w:val="en-GB"/>
        </w:rPr>
        <w:t>, as described in 5.5.3.3a;</w:t>
      </w:r>
    </w:p>
    <w:p w14:paraId="33B4F289" w14:textId="77777777" w:rsidR="00511A21" w:rsidRPr="00D62412" w:rsidRDefault="00511A21" w:rsidP="00511A21">
      <w:pPr>
        <w:pStyle w:val="B6"/>
        <w:rPr>
          <w:lang w:val="en-GB"/>
        </w:rPr>
      </w:pPr>
      <w:r w:rsidRPr="00D62412">
        <w:rPr>
          <w:lang w:val="en-GB"/>
        </w:rPr>
        <w:t>6&gt;</w:t>
      </w:r>
      <w:r w:rsidRPr="00D62412">
        <w:rPr>
          <w:lang w:val="en-GB"/>
        </w:rPr>
        <w:tab/>
        <w:t xml:space="preserve">derive cell measurement results based on CSI-RS for the trigger quantity and each measurement quantity indicated in </w:t>
      </w:r>
      <w:r w:rsidRPr="00D62412">
        <w:rPr>
          <w:i/>
          <w:lang w:val="en-GB"/>
        </w:rPr>
        <w:t>reportQuantityCell</w:t>
      </w:r>
      <w:r w:rsidRPr="00D62412">
        <w:rPr>
          <w:lang w:val="en-GB"/>
        </w:rPr>
        <w:t xml:space="preserve"> using parameters from the associated </w:t>
      </w:r>
      <w:r w:rsidRPr="00D62412">
        <w:rPr>
          <w:i/>
          <w:lang w:val="en-GB"/>
        </w:rPr>
        <w:t>measObject</w:t>
      </w:r>
      <w:r w:rsidRPr="00D62412">
        <w:rPr>
          <w:lang w:val="en-GB"/>
        </w:rPr>
        <w:t>, as described in 5.5.3.3;</w:t>
      </w:r>
    </w:p>
    <w:p w14:paraId="3FC950C7" w14:textId="77777777" w:rsidR="00511A21" w:rsidRPr="00D62412" w:rsidRDefault="00511A21" w:rsidP="00511A21">
      <w:pPr>
        <w:pStyle w:val="B5"/>
      </w:pPr>
      <w:r w:rsidRPr="00D62412">
        <w:t>5&gt;</w:t>
      </w:r>
      <w:r w:rsidRPr="00D62412">
        <w:tab/>
        <w:t xml:space="preserve">if the </w:t>
      </w:r>
      <w:r w:rsidRPr="00D62412">
        <w:rPr>
          <w:i/>
        </w:rPr>
        <w:t>measObject</w:t>
      </w:r>
      <w:r w:rsidRPr="00D62412">
        <w:t xml:space="preserve"> is associated to NR and the </w:t>
      </w:r>
      <w:r w:rsidRPr="00D62412">
        <w:rPr>
          <w:i/>
        </w:rPr>
        <w:t>rsType</w:t>
      </w:r>
      <w:r w:rsidRPr="00D62412">
        <w:t xml:space="preserve"> is set to </w:t>
      </w:r>
      <w:r w:rsidRPr="00D62412">
        <w:rPr>
          <w:i/>
        </w:rPr>
        <w:t>ssb</w:t>
      </w:r>
      <w:r w:rsidRPr="00D62412">
        <w:t>:</w:t>
      </w:r>
    </w:p>
    <w:p w14:paraId="292CC86C" w14:textId="77777777" w:rsidR="00511A21" w:rsidRPr="00D62412" w:rsidRDefault="00511A21" w:rsidP="00511A21">
      <w:pPr>
        <w:pStyle w:val="B6"/>
        <w:rPr>
          <w:lang w:val="en-GB"/>
        </w:rPr>
      </w:pPr>
      <w:r w:rsidRPr="00D62412">
        <w:rPr>
          <w:lang w:val="en-GB"/>
        </w:rPr>
        <w:t>6&gt;</w:t>
      </w:r>
      <w:r w:rsidRPr="00D62412">
        <w:rPr>
          <w:lang w:val="en-GB"/>
        </w:rPr>
        <w:tab/>
        <w:t>if reportQuantityRS-Indexes and maxNrofRS-IndexesToReport for the associated reportConfig are configured:</w:t>
      </w:r>
    </w:p>
    <w:p w14:paraId="3611A0D1" w14:textId="77777777" w:rsidR="00511A21" w:rsidRPr="00D62412" w:rsidRDefault="00511A21" w:rsidP="00511A21">
      <w:pPr>
        <w:pStyle w:val="B7"/>
        <w:rPr>
          <w:lang w:val="en-GB"/>
        </w:rPr>
      </w:pPr>
      <w:r w:rsidRPr="00D62412">
        <w:rPr>
          <w:lang w:val="en-GB"/>
        </w:rPr>
        <w:t>7&gt;</w:t>
      </w:r>
      <w:r w:rsidRPr="00D62412">
        <w:rPr>
          <w:lang w:val="en-GB"/>
        </w:rPr>
        <w:tab/>
        <w:t xml:space="preserve">derive layer 3 beam measurements only based on SS/PBCH block for each measurement quantity indicated in </w:t>
      </w:r>
      <w:r w:rsidRPr="00D62412">
        <w:rPr>
          <w:i/>
          <w:lang w:val="en-GB"/>
        </w:rPr>
        <w:t>reportQuantityRS-Indexes</w:t>
      </w:r>
      <w:r w:rsidRPr="00D62412">
        <w:rPr>
          <w:lang w:val="en-GB"/>
        </w:rPr>
        <w:t>, as described in 5.5.3.3a;</w:t>
      </w:r>
    </w:p>
    <w:p w14:paraId="5D5333A3" w14:textId="77777777" w:rsidR="00511A21" w:rsidRPr="00D62412" w:rsidRDefault="00511A21" w:rsidP="00511A21">
      <w:pPr>
        <w:pStyle w:val="B6"/>
        <w:rPr>
          <w:lang w:val="en-GB"/>
        </w:rPr>
      </w:pPr>
      <w:r w:rsidRPr="00D62412">
        <w:rPr>
          <w:lang w:val="en-GB"/>
        </w:rPr>
        <w:t>6&gt;</w:t>
      </w:r>
      <w:r w:rsidRPr="00D62412">
        <w:rPr>
          <w:lang w:val="en-GB"/>
        </w:rPr>
        <w:tab/>
        <w:t xml:space="preserve">derive cell measurement results based on SS/PBCH block for the trigger quantity and each measurement quantity indicated in </w:t>
      </w:r>
      <w:r w:rsidRPr="00D62412">
        <w:rPr>
          <w:i/>
          <w:lang w:val="en-GB"/>
        </w:rPr>
        <w:t>reportQuantityCell</w:t>
      </w:r>
      <w:r w:rsidRPr="00D62412">
        <w:rPr>
          <w:lang w:val="en-GB"/>
        </w:rPr>
        <w:t xml:space="preserve"> using parameters from the associated </w:t>
      </w:r>
      <w:r w:rsidRPr="00D62412">
        <w:rPr>
          <w:i/>
          <w:lang w:val="en-GB"/>
        </w:rPr>
        <w:t>measObject</w:t>
      </w:r>
      <w:r w:rsidRPr="00D62412">
        <w:rPr>
          <w:lang w:val="en-GB"/>
        </w:rPr>
        <w:t>, as described in 5.5.3.3;</w:t>
      </w:r>
    </w:p>
    <w:p w14:paraId="5BF0D984" w14:textId="77777777" w:rsidR="00511A21" w:rsidRPr="00D62412" w:rsidRDefault="00511A21" w:rsidP="00511A21">
      <w:pPr>
        <w:pStyle w:val="B5"/>
      </w:pPr>
      <w:r w:rsidRPr="00D62412">
        <w:t>5&gt;</w:t>
      </w:r>
      <w:r w:rsidRPr="00D62412">
        <w:tab/>
        <w:t xml:space="preserve">if the </w:t>
      </w:r>
      <w:r w:rsidRPr="00D62412">
        <w:rPr>
          <w:i/>
        </w:rPr>
        <w:t>measObject</w:t>
      </w:r>
      <w:r w:rsidRPr="00D62412">
        <w:t xml:space="preserve"> is associated to E-UTRA:</w:t>
      </w:r>
    </w:p>
    <w:p w14:paraId="41D58CF9" w14:textId="77777777" w:rsidR="00511A21" w:rsidRPr="00D62412" w:rsidRDefault="00511A21" w:rsidP="00511A21">
      <w:pPr>
        <w:pStyle w:val="B6"/>
        <w:rPr>
          <w:lang w:val="en-GB"/>
        </w:rPr>
      </w:pPr>
      <w:r w:rsidRPr="00D62412">
        <w:rPr>
          <w:lang w:val="en-GB"/>
        </w:rPr>
        <w:t>6&gt;</w:t>
      </w:r>
      <w:r w:rsidRPr="00D62412">
        <w:rPr>
          <w:lang w:val="en-GB"/>
        </w:rPr>
        <w:tab/>
        <w:t xml:space="preserve">perform the corresponding measurements associated to neighbouring cells on the frequencies indicated in the concerned </w:t>
      </w:r>
      <w:r w:rsidRPr="00D62412">
        <w:rPr>
          <w:i/>
          <w:lang w:val="en-GB"/>
        </w:rPr>
        <w:t>measObject</w:t>
      </w:r>
      <w:r w:rsidRPr="00D62412">
        <w:rPr>
          <w:lang w:val="en-GB"/>
        </w:rPr>
        <w:t>, as described in 5.5.3.</w:t>
      </w:r>
      <w:r w:rsidRPr="00D62412">
        <w:rPr>
          <w:rFonts w:eastAsiaTheme="minorEastAsia"/>
          <w:lang w:val="en-GB" w:eastAsia="zh-CN"/>
        </w:rPr>
        <w:t>2</w:t>
      </w:r>
      <w:r w:rsidRPr="00D62412">
        <w:rPr>
          <w:lang w:val="en-GB"/>
        </w:rPr>
        <w:t>;</w:t>
      </w:r>
    </w:p>
    <w:p w14:paraId="388DF523" w14:textId="77777777" w:rsidR="00511A21" w:rsidRPr="00D62412" w:rsidRDefault="00511A21" w:rsidP="00511A21">
      <w:pPr>
        <w:pStyle w:val="B5"/>
      </w:pPr>
      <w:r w:rsidRPr="00D62412">
        <w:t>5&gt;</w:t>
      </w:r>
      <w:r w:rsidRPr="00D62412">
        <w:tab/>
        <w:t>if the measObject is associated to UTRA-FDD:</w:t>
      </w:r>
    </w:p>
    <w:p w14:paraId="390220E6" w14:textId="77777777" w:rsidR="00511A21" w:rsidRPr="00D62412" w:rsidRDefault="00511A21" w:rsidP="00511A21">
      <w:pPr>
        <w:pStyle w:val="B6"/>
        <w:rPr>
          <w:lang w:val="en-GB"/>
        </w:rPr>
      </w:pPr>
      <w:r w:rsidRPr="00D62412">
        <w:rPr>
          <w:lang w:val="en-GB"/>
        </w:rPr>
        <w:t>6&gt;</w:t>
      </w:r>
      <w:r w:rsidRPr="00D62412">
        <w:rPr>
          <w:lang w:val="en-GB"/>
        </w:rPr>
        <w:tab/>
        <w:t xml:space="preserve">perform the corresponding measurements associated to neighbouring cells on the frequencies indicated in the concerned </w:t>
      </w:r>
      <w:r w:rsidRPr="00D62412">
        <w:rPr>
          <w:i/>
          <w:lang w:val="en-GB"/>
        </w:rPr>
        <w:t>measObject</w:t>
      </w:r>
      <w:r w:rsidRPr="00D62412">
        <w:rPr>
          <w:lang w:val="en-GB"/>
        </w:rPr>
        <w:t>, as described in 5.5.3.</w:t>
      </w:r>
      <w:r w:rsidRPr="00D62412">
        <w:rPr>
          <w:rFonts w:eastAsia="Yu Mincho"/>
          <w:lang w:val="en-GB" w:eastAsia="zh-CN"/>
        </w:rPr>
        <w:t>2</w:t>
      </w:r>
      <w:r w:rsidRPr="00D62412">
        <w:rPr>
          <w:lang w:val="en-GB"/>
        </w:rPr>
        <w:t>;</w:t>
      </w:r>
    </w:p>
    <w:p w14:paraId="21B4E196" w14:textId="77777777" w:rsidR="00511A21" w:rsidRPr="00D62412" w:rsidRDefault="00511A21" w:rsidP="00511A21">
      <w:pPr>
        <w:pStyle w:val="B4"/>
      </w:pPr>
      <w:r w:rsidRPr="00D62412">
        <w:t>4&gt;</w:t>
      </w:r>
      <w:r w:rsidRPr="00D62412">
        <w:tab/>
        <w:t xml:space="preserve">if the </w:t>
      </w:r>
      <w:proofErr w:type="spellStart"/>
      <w:r w:rsidRPr="00D62412">
        <w:rPr>
          <w:i/>
          <w:lang w:eastAsia="zh-CN"/>
        </w:rPr>
        <w:t>m</w:t>
      </w:r>
      <w:r w:rsidRPr="00D62412">
        <w:rPr>
          <w:i/>
        </w:rPr>
        <w:t>easRSSI-ReportConfig</w:t>
      </w:r>
      <w:proofErr w:type="spellEnd"/>
      <w:r w:rsidRPr="00D62412">
        <w:t xml:space="preserve"> is configured in the associated </w:t>
      </w:r>
      <w:r w:rsidRPr="00D62412">
        <w:rPr>
          <w:i/>
        </w:rPr>
        <w:t>reportConfig</w:t>
      </w:r>
      <w:r w:rsidRPr="00D62412">
        <w:t>:</w:t>
      </w:r>
    </w:p>
    <w:p w14:paraId="333EFCA7" w14:textId="6D16CE0A" w:rsidR="00511A21" w:rsidRPr="00D62412" w:rsidRDefault="00511A21" w:rsidP="00511A21">
      <w:pPr>
        <w:pStyle w:val="B5"/>
      </w:pPr>
      <w:r w:rsidRPr="00D62412">
        <w:t>5&gt;</w:t>
      </w:r>
      <w:r w:rsidRPr="00D62412">
        <w:tab/>
        <w:t xml:space="preserve">perform the RSSI and channel occupancy measurements on the frequency </w:t>
      </w:r>
      <w:del w:id="4" w:author="Samsung (Vinay Shrivastava)" w:date="2023-05-09T22:49:00Z">
        <w:r w:rsidRPr="00D62412" w:rsidDel="00201D40">
          <w:delText xml:space="preserve">indicated </w:delText>
        </w:r>
      </w:del>
      <w:ins w:id="5" w:author="Samsung (Vinay Shrivastava)" w:date="2023-05-09T22:49:00Z">
        <w:r w:rsidR="00201D40">
          <w:t>configured</w:t>
        </w:r>
        <w:r w:rsidR="00201D40" w:rsidRPr="00D62412">
          <w:t xml:space="preserve"> </w:t>
        </w:r>
        <w:r w:rsidR="00201D40">
          <w:t xml:space="preserve">by </w:t>
        </w:r>
        <w:proofErr w:type="spellStart"/>
        <w:r w:rsidR="00201D40" w:rsidRPr="00165D9A">
          <w:rPr>
            <w:rFonts w:cs="Arial"/>
            <w:i/>
            <w:iCs/>
          </w:rPr>
          <w:t>rmtc</w:t>
        </w:r>
        <w:proofErr w:type="spellEnd"/>
        <w:r w:rsidR="00201D40" w:rsidRPr="00165D9A">
          <w:rPr>
            <w:rFonts w:cs="Arial"/>
            <w:i/>
            <w:iCs/>
          </w:rPr>
          <w:t>-Frequency</w:t>
        </w:r>
        <w:r w:rsidR="00201D40" w:rsidRPr="00D62412">
          <w:t xml:space="preserve"> </w:t>
        </w:r>
      </w:ins>
      <w:r w:rsidRPr="00D62412">
        <w:t xml:space="preserve">in the associated </w:t>
      </w:r>
      <w:r w:rsidRPr="00D62412">
        <w:rPr>
          <w:i/>
          <w:noProof/>
        </w:rPr>
        <w:t>measObject</w:t>
      </w:r>
      <w:r w:rsidRPr="00D62412">
        <w:t>;</w:t>
      </w:r>
    </w:p>
    <w:p w14:paraId="126F5F3F" w14:textId="77777777" w:rsidR="00511A21" w:rsidRPr="00D62412" w:rsidRDefault="00511A21" w:rsidP="00511A21">
      <w:pPr>
        <w:pStyle w:val="B2"/>
      </w:pPr>
      <w:r w:rsidRPr="00D62412">
        <w:t>2&gt;</w:t>
      </w:r>
      <w:r w:rsidRPr="00D62412">
        <w:tab/>
        <w:t xml:space="preserve">if the </w:t>
      </w:r>
      <w:r w:rsidRPr="00D62412">
        <w:rPr>
          <w:i/>
        </w:rPr>
        <w:t>reportType</w:t>
      </w:r>
      <w:r w:rsidRPr="00D62412">
        <w:t xml:space="preserve"> for the associated </w:t>
      </w:r>
      <w:r w:rsidRPr="00D62412">
        <w:rPr>
          <w:i/>
        </w:rPr>
        <w:t>reportConfig</w:t>
      </w:r>
      <w:r w:rsidRPr="00D62412">
        <w:t xml:space="preserve"> is set to </w:t>
      </w:r>
      <w:r w:rsidRPr="00D62412">
        <w:rPr>
          <w:i/>
        </w:rPr>
        <w:t xml:space="preserve">reportSFTD </w:t>
      </w:r>
      <w:r w:rsidRPr="00D62412">
        <w:t xml:space="preserve">and the </w:t>
      </w:r>
      <w:r w:rsidRPr="00D62412">
        <w:rPr>
          <w:i/>
        </w:rPr>
        <w:t>numberOfReportsSent</w:t>
      </w:r>
      <w:r w:rsidRPr="00D62412">
        <w:t xml:space="preserve"> as defined within the </w:t>
      </w:r>
      <w:r w:rsidRPr="00D62412">
        <w:rPr>
          <w:i/>
        </w:rPr>
        <w:t>VarMeasReportList</w:t>
      </w:r>
      <w:r w:rsidRPr="00D62412">
        <w:t xml:space="preserve"> for this </w:t>
      </w:r>
      <w:r w:rsidRPr="00D62412">
        <w:rPr>
          <w:i/>
        </w:rPr>
        <w:t>measId</w:t>
      </w:r>
      <w:r w:rsidRPr="00D62412">
        <w:t xml:space="preserve"> is less than one:</w:t>
      </w:r>
    </w:p>
    <w:p w14:paraId="55A5BFCA" w14:textId="77777777" w:rsidR="00511A21" w:rsidRPr="00D62412" w:rsidRDefault="00511A21" w:rsidP="00511A21">
      <w:pPr>
        <w:pStyle w:val="B3"/>
      </w:pPr>
      <w:r w:rsidRPr="00D62412">
        <w:t>3&gt;</w:t>
      </w:r>
      <w:r w:rsidRPr="00D62412">
        <w:tab/>
        <w:t xml:space="preserve">if the </w:t>
      </w:r>
      <w:proofErr w:type="spellStart"/>
      <w:r w:rsidRPr="00D62412">
        <w:rPr>
          <w:i/>
        </w:rPr>
        <w:t>reportSFTD-Meas</w:t>
      </w:r>
      <w:proofErr w:type="spellEnd"/>
      <w:r w:rsidRPr="00D62412">
        <w:t xml:space="preserve"> is set to </w:t>
      </w:r>
      <w:r w:rsidRPr="00D62412">
        <w:rPr>
          <w:i/>
        </w:rPr>
        <w:t>true:</w:t>
      </w:r>
    </w:p>
    <w:p w14:paraId="52BB824C" w14:textId="77777777" w:rsidR="00511A21" w:rsidRPr="00D62412" w:rsidRDefault="00511A21" w:rsidP="00511A21">
      <w:pPr>
        <w:pStyle w:val="B4"/>
      </w:pPr>
      <w:r w:rsidRPr="00D62412">
        <w:t>4&gt;</w:t>
      </w:r>
      <w:r w:rsidRPr="00D62412">
        <w:tab/>
        <w:t xml:space="preserve">if the </w:t>
      </w:r>
      <w:r w:rsidRPr="00D62412">
        <w:rPr>
          <w:i/>
        </w:rPr>
        <w:t>measObject</w:t>
      </w:r>
      <w:r w:rsidRPr="00D62412">
        <w:t xml:space="preserve"> is associated to E-UTRA:</w:t>
      </w:r>
    </w:p>
    <w:p w14:paraId="7E82763F" w14:textId="77777777" w:rsidR="00511A21" w:rsidRPr="00D62412" w:rsidRDefault="00511A21" w:rsidP="00511A21">
      <w:pPr>
        <w:pStyle w:val="B5"/>
      </w:pPr>
      <w:r w:rsidRPr="00D62412">
        <w:t>5&gt;</w:t>
      </w:r>
      <w:r w:rsidRPr="00D62412">
        <w:tab/>
        <w:t>perform SFTD measurements between the PCell and the E-UTRA PSCell;</w:t>
      </w:r>
    </w:p>
    <w:p w14:paraId="6DFF4A84" w14:textId="77777777" w:rsidR="00511A21" w:rsidRPr="00D62412" w:rsidRDefault="00511A21" w:rsidP="00511A21">
      <w:pPr>
        <w:pStyle w:val="B5"/>
      </w:pPr>
      <w:r w:rsidRPr="00D62412">
        <w:t>5&gt;</w:t>
      </w:r>
      <w:r w:rsidRPr="00D62412">
        <w:tab/>
        <w:t xml:space="preserve">if the </w:t>
      </w:r>
      <w:r w:rsidRPr="00D62412">
        <w:rPr>
          <w:i/>
        </w:rPr>
        <w:t>reportRSRP</w:t>
      </w:r>
      <w:r w:rsidRPr="00D62412">
        <w:t xml:space="preserve"> is set to </w:t>
      </w:r>
      <w:r w:rsidRPr="00D62412">
        <w:rPr>
          <w:i/>
        </w:rPr>
        <w:t>true</w:t>
      </w:r>
      <w:r w:rsidRPr="00D62412">
        <w:t>;</w:t>
      </w:r>
    </w:p>
    <w:p w14:paraId="75DA9F10" w14:textId="77777777" w:rsidR="00511A21" w:rsidRPr="00D62412" w:rsidRDefault="00511A21" w:rsidP="00511A21">
      <w:pPr>
        <w:pStyle w:val="B6"/>
        <w:rPr>
          <w:lang w:val="en-GB"/>
        </w:rPr>
      </w:pPr>
      <w:r w:rsidRPr="00D62412">
        <w:rPr>
          <w:lang w:val="en-GB"/>
        </w:rPr>
        <w:t>6&gt;</w:t>
      </w:r>
      <w:r w:rsidRPr="00D62412">
        <w:rPr>
          <w:lang w:val="en-GB"/>
        </w:rPr>
        <w:tab/>
        <w:t>perform RSRP measurements for the E-UTRA PSCell;</w:t>
      </w:r>
    </w:p>
    <w:p w14:paraId="5F15256B" w14:textId="77777777" w:rsidR="00511A21" w:rsidRPr="00D62412" w:rsidRDefault="00511A21" w:rsidP="00511A21">
      <w:pPr>
        <w:pStyle w:val="B4"/>
      </w:pPr>
      <w:r w:rsidRPr="00D62412">
        <w:t>4&gt;</w:t>
      </w:r>
      <w:r w:rsidRPr="00D62412">
        <w:tab/>
        <w:t xml:space="preserve">else if the </w:t>
      </w:r>
      <w:r w:rsidRPr="00D62412">
        <w:rPr>
          <w:i/>
        </w:rPr>
        <w:t>measObject</w:t>
      </w:r>
      <w:r w:rsidRPr="00D62412">
        <w:t xml:space="preserve"> is associated to NR:</w:t>
      </w:r>
    </w:p>
    <w:p w14:paraId="49495668" w14:textId="77777777" w:rsidR="00511A21" w:rsidRPr="00D62412" w:rsidRDefault="00511A21" w:rsidP="00511A21">
      <w:pPr>
        <w:pStyle w:val="B5"/>
      </w:pPr>
      <w:r w:rsidRPr="00D62412">
        <w:t>5&gt;</w:t>
      </w:r>
      <w:r w:rsidRPr="00D62412">
        <w:tab/>
        <w:t>perform SFTD measurements between the PCell and the NR PSCell;</w:t>
      </w:r>
    </w:p>
    <w:p w14:paraId="1D84BA23" w14:textId="77777777" w:rsidR="00511A21" w:rsidRPr="00D62412" w:rsidRDefault="00511A21" w:rsidP="00511A21">
      <w:pPr>
        <w:pStyle w:val="B5"/>
      </w:pPr>
      <w:r w:rsidRPr="00D62412">
        <w:t>5&gt;</w:t>
      </w:r>
      <w:r w:rsidRPr="00D62412">
        <w:tab/>
        <w:t xml:space="preserve">if the </w:t>
      </w:r>
      <w:r w:rsidRPr="00D62412">
        <w:rPr>
          <w:i/>
        </w:rPr>
        <w:t>reportRSRP</w:t>
      </w:r>
      <w:r w:rsidRPr="00D62412">
        <w:t xml:space="preserve"> is set to </w:t>
      </w:r>
      <w:r w:rsidRPr="00D62412">
        <w:rPr>
          <w:i/>
        </w:rPr>
        <w:t>true</w:t>
      </w:r>
      <w:r w:rsidRPr="00D62412">
        <w:t>;</w:t>
      </w:r>
    </w:p>
    <w:p w14:paraId="07E588D7" w14:textId="77777777" w:rsidR="00511A21" w:rsidRPr="00D62412" w:rsidRDefault="00511A21" w:rsidP="00511A21">
      <w:pPr>
        <w:pStyle w:val="B6"/>
        <w:rPr>
          <w:lang w:val="en-GB"/>
        </w:rPr>
      </w:pPr>
      <w:r w:rsidRPr="00D62412">
        <w:rPr>
          <w:lang w:val="en-GB"/>
        </w:rPr>
        <w:t>6&gt;</w:t>
      </w:r>
      <w:r w:rsidRPr="00D62412">
        <w:rPr>
          <w:lang w:val="en-GB"/>
        </w:rPr>
        <w:tab/>
        <w:t>perform RSRP measurements for the NR PSCell</w:t>
      </w:r>
      <w:r w:rsidRPr="00D62412">
        <w:rPr>
          <w:lang w:val="en-GB" w:eastAsia="zh-CN"/>
        </w:rPr>
        <w:t xml:space="preserve"> based on </w:t>
      </w:r>
      <w:r w:rsidRPr="00D62412">
        <w:rPr>
          <w:rFonts w:eastAsia="SimSun"/>
          <w:lang w:val="en-GB" w:eastAsia="zh-CN"/>
        </w:rPr>
        <w:t>SSB</w:t>
      </w:r>
      <w:r w:rsidRPr="00D62412">
        <w:rPr>
          <w:lang w:val="en-GB"/>
        </w:rPr>
        <w:t>;</w:t>
      </w:r>
    </w:p>
    <w:p w14:paraId="0BBF5575" w14:textId="77777777" w:rsidR="00511A21" w:rsidRPr="00D62412" w:rsidRDefault="00511A21" w:rsidP="00511A21">
      <w:pPr>
        <w:pStyle w:val="B3"/>
      </w:pPr>
      <w:r w:rsidRPr="00D62412">
        <w:t>3&gt;</w:t>
      </w:r>
      <w:r w:rsidRPr="00D62412">
        <w:tab/>
        <w:t xml:space="preserve">else if the </w:t>
      </w:r>
      <w:r w:rsidRPr="00D62412">
        <w:rPr>
          <w:i/>
        </w:rPr>
        <w:t>reportSFTD-NeighMeas</w:t>
      </w:r>
      <w:r w:rsidRPr="00D62412">
        <w:t xml:space="preserve"> is included</w:t>
      </w:r>
      <w:r w:rsidRPr="00D62412">
        <w:rPr>
          <w:i/>
        </w:rPr>
        <w:t>:</w:t>
      </w:r>
    </w:p>
    <w:p w14:paraId="463E2991" w14:textId="77777777" w:rsidR="00511A21" w:rsidRPr="00D62412" w:rsidRDefault="00511A21" w:rsidP="00511A21">
      <w:pPr>
        <w:pStyle w:val="B4"/>
      </w:pPr>
      <w:r w:rsidRPr="00D62412">
        <w:t>4&gt;</w:t>
      </w:r>
      <w:r w:rsidRPr="00D62412">
        <w:tab/>
        <w:t xml:space="preserve">if the </w:t>
      </w:r>
      <w:r w:rsidRPr="00D62412">
        <w:rPr>
          <w:i/>
        </w:rPr>
        <w:t>measObject</w:t>
      </w:r>
      <w:r w:rsidRPr="00D62412">
        <w:t xml:space="preserve"> is associated to NR:</w:t>
      </w:r>
    </w:p>
    <w:p w14:paraId="59CD8521" w14:textId="77777777" w:rsidR="00511A21" w:rsidRPr="00D62412" w:rsidRDefault="00511A21" w:rsidP="00511A21">
      <w:pPr>
        <w:pStyle w:val="B5"/>
      </w:pPr>
      <w:r w:rsidRPr="00D62412">
        <w:t>5&gt;</w:t>
      </w:r>
      <w:r w:rsidRPr="00D62412">
        <w:tab/>
        <w:t xml:space="preserve">if the </w:t>
      </w:r>
      <w:r w:rsidRPr="00D62412">
        <w:rPr>
          <w:i/>
        </w:rPr>
        <w:t>drx-SFTD-NeighMeas</w:t>
      </w:r>
      <w:r w:rsidRPr="00D62412">
        <w:t xml:space="preserve"> is included:</w:t>
      </w:r>
    </w:p>
    <w:p w14:paraId="3C791A94" w14:textId="77777777" w:rsidR="00511A21" w:rsidRPr="00D62412" w:rsidRDefault="00511A21" w:rsidP="00511A21">
      <w:pPr>
        <w:pStyle w:val="B6"/>
        <w:rPr>
          <w:lang w:val="en-GB"/>
        </w:rPr>
      </w:pPr>
      <w:r w:rsidRPr="00D62412">
        <w:rPr>
          <w:lang w:val="en-GB"/>
        </w:rPr>
        <w:t>6&gt;</w:t>
      </w:r>
      <w:r w:rsidRPr="00D62412">
        <w:rPr>
          <w:lang w:val="en-GB"/>
        </w:rPr>
        <w:tab/>
        <w:t xml:space="preserve">perform SFTD measurements between the PCell and the NR neighbouring cell(s) detected based on parameters in the associated </w:t>
      </w:r>
      <w:r w:rsidRPr="00D62412">
        <w:rPr>
          <w:i/>
          <w:lang w:val="en-GB"/>
        </w:rPr>
        <w:t xml:space="preserve">measObject </w:t>
      </w:r>
      <w:r w:rsidRPr="00D62412">
        <w:rPr>
          <w:lang w:val="en-GB"/>
        </w:rPr>
        <w:t>using available idle periods;</w:t>
      </w:r>
    </w:p>
    <w:p w14:paraId="0CFD8692" w14:textId="77777777" w:rsidR="00511A21" w:rsidRPr="00D62412" w:rsidRDefault="00511A21" w:rsidP="00511A21">
      <w:pPr>
        <w:pStyle w:val="B5"/>
      </w:pPr>
      <w:r w:rsidRPr="00D62412">
        <w:lastRenderedPageBreak/>
        <w:t>5&gt;</w:t>
      </w:r>
      <w:r w:rsidRPr="00D62412">
        <w:tab/>
        <w:t>else:</w:t>
      </w:r>
    </w:p>
    <w:p w14:paraId="75204A9B" w14:textId="77777777" w:rsidR="00511A21" w:rsidRPr="00D62412" w:rsidRDefault="00511A21" w:rsidP="00511A21">
      <w:pPr>
        <w:pStyle w:val="B6"/>
        <w:rPr>
          <w:lang w:val="en-GB"/>
        </w:rPr>
      </w:pPr>
      <w:r w:rsidRPr="00D62412">
        <w:rPr>
          <w:lang w:val="en-GB"/>
        </w:rPr>
        <w:t>6&gt;</w:t>
      </w:r>
      <w:r w:rsidRPr="00D62412">
        <w:rPr>
          <w:lang w:val="en-GB"/>
        </w:rPr>
        <w:tab/>
        <w:t xml:space="preserve">perform SFTD measurements between the PCell and the NR neighbouring cell(s) detected based on parameters in the associated </w:t>
      </w:r>
      <w:r w:rsidRPr="00D62412">
        <w:rPr>
          <w:i/>
          <w:lang w:val="en-GB"/>
        </w:rPr>
        <w:t>measObject</w:t>
      </w:r>
      <w:r w:rsidRPr="00D62412">
        <w:rPr>
          <w:lang w:val="en-GB"/>
        </w:rPr>
        <w:t>;</w:t>
      </w:r>
    </w:p>
    <w:p w14:paraId="72DB05A8" w14:textId="77777777" w:rsidR="00511A21" w:rsidRPr="00D62412" w:rsidRDefault="00511A21" w:rsidP="00511A21">
      <w:pPr>
        <w:pStyle w:val="B5"/>
      </w:pPr>
      <w:r w:rsidRPr="00D62412">
        <w:t>5&gt;</w:t>
      </w:r>
      <w:r w:rsidRPr="00D62412">
        <w:tab/>
        <w:t xml:space="preserve">if the </w:t>
      </w:r>
      <w:r w:rsidRPr="00D62412">
        <w:rPr>
          <w:i/>
        </w:rPr>
        <w:t>reportRSRP</w:t>
      </w:r>
      <w:r w:rsidRPr="00D62412">
        <w:t xml:space="preserve"> is set to </w:t>
      </w:r>
      <w:r w:rsidRPr="00D62412">
        <w:rPr>
          <w:i/>
        </w:rPr>
        <w:t>true</w:t>
      </w:r>
      <w:r w:rsidRPr="00D62412">
        <w:t>:</w:t>
      </w:r>
    </w:p>
    <w:p w14:paraId="5774E6DB" w14:textId="77777777" w:rsidR="00511A21" w:rsidRPr="00D62412" w:rsidRDefault="00511A21" w:rsidP="00511A21">
      <w:pPr>
        <w:pStyle w:val="B6"/>
        <w:rPr>
          <w:lang w:val="en-GB"/>
        </w:rPr>
      </w:pPr>
      <w:r w:rsidRPr="00D62412">
        <w:rPr>
          <w:lang w:val="en-GB"/>
        </w:rPr>
        <w:t>6&gt;</w:t>
      </w:r>
      <w:r w:rsidRPr="00D62412">
        <w:rPr>
          <w:lang w:val="en-GB"/>
        </w:rPr>
        <w:tab/>
        <w:t xml:space="preserve">perform RSRP measurements based on SSB for the NR neighbouring cell(s) detected based on parameters in the associated </w:t>
      </w:r>
      <w:r w:rsidRPr="00D62412">
        <w:rPr>
          <w:i/>
          <w:lang w:val="en-GB"/>
        </w:rPr>
        <w:t>measObject</w:t>
      </w:r>
      <w:r w:rsidRPr="00D62412">
        <w:rPr>
          <w:lang w:val="en-GB"/>
        </w:rPr>
        <w:t>;</w:t>
      </w:r>
    </w:p>
    <w:p w14:paraId="3AC93DE5" w14:textId="77777777" w:rsidR="00511A21" w:rsidRPr="00D62412" w:rsidRDefault="00511A21" w:rsidP="00511A21">
      <w:pPr>
        <w:pStyle w:val="B2"/>
      </w:pPr>
      <w:r w:rsidRPr="00D62412">
        <w:t>2&gt;</w:t>
      </w:r>
      <w:r w:rsidRPr="00D62412">
        <w:tab/>
        <w:t xml:space="preserve">if the </w:t>
      </w:r>
      <w:r w:rsidRPr="00D62412">
        <w:rPr>
          <w:i/>
        </w:rPr>
        <w:t>reportType</w:t>
      </w:r>
      <w:r w:rsidRPr="00D62412">
        <w:t xml:space="preserve"> for the associated </w:t>
      </w:r>
      <w:r w:rsidRPr="00D62412">
        <w:rPr>
          <w:i/>
        </w:rPr>
        <w:t>reportConfig</w:t>
      </w:r>
      <w:r w:rsidRPr="00D62412">
        <w:t xml:space="preserve"> is </w:t>
      </w:r>
      <w:r w:rsidRPr="00D62412">
        <w:rPr>
          <w:i/>
        </w:rPr>
        <w:t>cli-Periodical</w:t>
      </w:r>
      <w:r w:rsidRPr="00D62412">
        <w:t xml:space="preserve"> or </w:t>
      </w:r>
      <w:r w:rsidRPr="00D62412">
        <w:rPr>
          <w:i/>
        </w:rPr>
        <w:t>cli-EventTriggered</w:t>
      </w:r>
      <w:r w:rsidRPr="00D62412">
        <w:t>:</w:t>
      </w:r>
    </w:p>
    <w:p w14:paraId="555847F7" w14:textId="77777777" w:rsidR="00511A21" w:rsidRPr="00D62412" w:rsidRDefault="00511A21" w:rsidP="00511A21">
      <w:pPr>
        <w:pStyle w:val="B3"/>
      </w:pPr>
      <w:r w:rsidRPr="00D62412">
        <w:t>3&gt;</w:t>
      </w:r>
      <w:r w:rsidRPr="00D62412">
        <w:tab/>
        <w:t xml:space="preserve">perform the corresponding measurements associated to CLI measurement resources indicated in the concerned </w:t>
      </w:r>
      <w:r w:rsidRPr="00D62412">
        <w:rPr>
          <w:i/>
        </w:rPr>
        <w:t>measObjectCLI</w:t>
      </w:r>
      <w:r w:rsidRPr="00D62412">
        <w:t>;</w:t>
      </w:r>
    </w:p>
    <w:p w14:paraId="36CDBD67" w14:textId="77777777" w:rsidR="00511A21" w:rsidRPr="00D62412" w:rsidRDefault="00511A21" w:rsidP="00511A21">
      <w:pPr>
        <w:pStyle w:val="B2"/>
      </w:pPr>
      <w:r w:rsidRPr="00D62412">
        <w:t>2&gt;</w:t>
      </w:r>
      <w:r w:rsidRPr="00D62412">
        <w:tab/>
        <w:t xml:space="preserve">perform the evaluation of reporting criteria as specified in 5.5.4, except if </w:t>
      </w:r>
      <w:r w:rsidRPr="00D62412">
        <w:rPr>
          <w:i/>
        </w:rPr>
        <w:t>reportConfig</w:t>
      </w:r>
      <w:r w:rsidRPr="00D62412">
        <w:t xml:space="preserve"> is </w:t>
      </w:r>
      <w:r w:rsidRPr="00D62412">
        <w:rPr>
          <w:i/>
        </w:rPr>
        <w:t>condTriggerConfig</w:t>
      </w:r>
      <w:r w:rsidRPr="00D62412">
        <w:t>.</w:t>
      </w:r>
    </w:p>
    <w:p w14:paraId="0DE7D6C3" w14:textId="77777777" w:rsidR="00511A21" w:rsidRPr="00D62412" w:rsidRDefault="00511A21" w:rsidP="00511A21">
      <w:pPr>
        <w:pStyle w:val="NO"/>
      </w:pPr>
      <w:r w:rsidRPr="00D62412">
        <w:t>NOTE 1:</w:t>
      </w:r>
      <w:r w:rsidRPr="00D62412">
        <w:tab/>
        <w:t>The evaluation of conditional reconfiguration execution criteria is specified in 5.3.5.13.</w:t>
      </w:r>
    </w:p>
    <w:p w14:paraId="1226AF1D" w14:textId="77777777" w:rsidR="00511A21" w:rsidRPr="00D62412" w:rsidRDefault="00511A21" w:rsidP="00511A21">
      <w:r w:rsidRPr="00D62412">
        <w:rPr>
          <w:lang w:eastAsia="zh-CN"/>
        </w:rPr>
        <w:t>T</w:t>
      </w:r>
      <w:r w:rsidRPr="00D62412">
        <w:t>he UE</w:t>
      </w:r>
      <w:r w:rsidRPr="00D62412">
        <w:rPr>
          <w:lang w:eastAsia="zh-CN"/>
        </w:rPr>
        <w:t xml:space="preserve"> capable of CBR measurement when configured to transmit NR sidelink communication </w:t>
      </w:r>
      <w:r w:rsidRPr="00D62412">
        <w:t>shall:</w:t>
      </w:r>
    </w:p>
    <w:p w14:paraId="7118AED1" w14:textId="77777777" w:rsidR="00511A21" w:rsidRPr="00D62412" w:rsidRDefault="00511A21" w:rsidP="00511A21">
      <w:pPr>
        <w:pStyle w:val="B1"/>
      </w:pPr>
      <w:r w:rsidRPr="00D62412">
        <w:t>1&gt;</w:t>
      </w:r>
      <w:r w:rsidRPr="00D62412">
        <w:tab/>
        <w:t xml:space="preserve">If the frequency used for NR sidelink communication is included in </w:t>
      </w:r>
      <w:proofErr w:type="spellStart"/>
      <w:r w:rsidRPr="00D62412">
        <w:rPr>
          <w:i/>
        </w:rPr>
        <w:t>sl-FreqInfoToAddModList</w:t>
      </w:r>
      <w:proofErr w:type="spellEnd"/>
      <w:r w:rsidRPr="00D62412">
        <w:t xml:space="preserve"> in </w:t>
      </w:r>
      <w:proofErr w:type="spellStart"/>
      <w:r w:rsidRPr="00D62412">
        <w:rPr>
          <w:i/>
        </w:rPr>
        <w:t>sl-ConfigDedicatedNR</w:t>
      </w:r>
      <w:proofErr w:type="spellEnd"/>
      <w:r w:rsidRPr="00D62412">
        <w:t xml:space="preserve"> within</w:t>
      </w:r>
      <w:r w:rsidRPr="00D62412">
        <w:rPr>
          <w:i/>
        </w:rPr>
        <w:t xml:space="preserve"> RRCReconfiguration</w:t>
      </w:r>
      <w:r w:rsidRPr="00D62412">
        <w:t xml:space="preserve"> message or included</w:t>
      </w:r>
      <w:r w:rsidRPr="00D62412">
        <w:rPr>
          <w:i/>
        </w:rPr>
        <w:t xml:space="preserve"> </w:t>
      </w:r>
      <w:r w:rsidRPr="00D62412">
        <w:t xml:space="preserve">in </w:t>
      </w:r>
      <w:proofErr w:type="spellStart"/>
      <w:r w:rsidRPr="00D62412">
        <w:rPr>
          <w:i/>
        </w:rPr>
        <w:t>sl-ConfigCommonNR</w:t>
      </w:r>
      <w:proofErr w:type="spellEnd"/>
      <w:r w:rsidRPr="00D62412">
        <w:t xml:space="preserve"> within </w:t>
      </w:r>
      <w:r w:rsidRPr="00D62412">
        <w:rPr>
          <w:i/>
        </w:rPr>
        <w:t>SIB12</w:t>
      </w:r>
      <w:r w:rsidRPr="00D62412">
        <w:t>:</w:t>
      </w:r>
    </w:p>
    <w:p w14:paraId="5AF78C79" w14:textId="77777777" w:rsidR="00511A21" w:rsidRPr="00D62412" w:rsidRDefault="00511A21" w:rsidP="00511A21">
      <w:pPr>
        <w:pStyle w:val="B2"/>
      </w:pPr>
      <w:r w:rsidRPr="00D62412">
        <w:rPr>
          <w:noProof/>
        </w:rPr>
        <w:t>2&gt;</w:t>
      </w:r>
      <w:r w:rsidRPr="00D62412">
        <w:tab/>
      </w:r>
      <w:r w:rsidRPr="00D62412">
        <w:rPr>
          <w:lang w:eastAsia="zh-CN"/>
        </w:rPr>
        <w:t>if the UE is in RRC_IDLE or in RRC_INACTIVE:</w:t>
      </w:r>
    </w:p>
    <w:p w14:paraId="65D4E43B" w14:textId="77777777" w:rsidR="00511A21" w:rsidRPr="00D62412" w:rsidRDefault="00511A21" w:rsidP="00511A21">
      <w:pPr>
        <w:pStyle w:val="B3"/>
        <w:rPr>
          <w:lang w:eastAsia="zh-CN"/>
        </w:rPr>
      </w:pPr>
      <w:r w:rsidRPr="00D62412">
        <w:rPr>
          <w:noProof/>
        </w:rPr>
        <w:t>3&gt;</w:t>
      </w:r>
      <w:r w:rsidRPr="00D62412">
        <w:rPr>
          <w:noProof/>
        </w:rPr>
        <w:tab/>
      </w:r>
      <w:r w:rsidRPr="00D62412">
        <w:rPr>
          <w:noProof/>
          <w:lang w:eastAsia="zh-CN"/>
        </w:rPr>
        <w:t>if</w:t>
      </w:r>
      <w:r w:rsidRPr="00D62412">
        <w:rPr>
          <w:iCs/>
        </w:rPr>
        <w:t xml:space="preserve"> the cell chosen for NR sidelink communication provides </w:t>
      </w:r>
      <w:r w:rsidRPr="00D62412">
        <w:rPr>
          <w:i/>
          <w:iCs/>
        </w:rPr>
        <w:t>SIB12</w:t>
      </w:r>
      <w:r w:rsidRPr="00D62412">
        <w:rPr>
          <w:iCs/>
        </w:rPr>
        <w:t xml:space="preserve"> which includes</w:t>
      </w:r>
      <w:r w:rsidRPr="00D62412">
        <w:rPr>
          <w:i/>
          <w:iCs/>
        </w:rPr>
        <w:t xml:space="preserve"> </w:t>
      </w:r>
      <w:proofErr w:type="spellStart"/>
      <w:r w:rsidRPr="00D62412">
        <w:rPr>
          <w:i/>
          <w:lang w:eastAsia="zh-CN"/>
        </w:rPr>
        <w:t>sl-TxPoolSelectedNormal</w:t>
      </w:r>
      <w:proofErr w:type="spellEnd"/>
      <w:r w:rsidRPr="00D62412">
        <w:rPr>
          <w:i/>
          <w:iCs/>
        </w:rPr>
        <w:t xml:space="preserve"> </w:t>
      </w:r>
      <w:r w:rsidRPr="00D62412">
        <w:t xml:space="preserve">or </w:t>
      </w:r>
      <w:proofErr w:type="spellStart"/>
      <w:r w:rsidRPr="00D62412">
        <w:rPr>
          <w:i/>
          <w:lang w:eastAsia="zh-CN"/>
        </w:rPr>
        <w:t>sl-TxPoolExceptional</w:t>
      </w:r>
      <w:proofErr w:type="spellEnd"/>
      <w:r w:rsidRPr="00D62412">
        <w:rPr>
          <w:lang w:eastAsia="zh-CN"/>
        </w:rPr>
        <w:t xml:space="preserve"> </w:t>
      </w:r>
      <w:r w:rsidRPr="00D62412">
        <w:t>for</w:t>
      </w:r>
      <w:r w:rsidRPr="00D62412">
        <w:rPr>
          <w:i/>
          <w:iCs/>
        </w:rPr>
        <w:t xml:space="preserve"> </w:t>
      </w:r>
      <w:r w:rsidRPr="00D62412">
        <w:rPr>
          <w:lang w:eastAsia="zh-CN"/>
        </w:rPr>
        <w:t>the concerned frequency</w:t>
      </w:r>
      <w:r w:rsidRPr="00D62412">
        <w:rPr>
          <w:noProof/>
          <w:lang w:eastAsia="zh-CN"/>
        </w:rPr>
        <w:t>:</w:t>
      </w:r>
    </w:p>
    <w:p w14:paraId="3344A950" w14:textId="77777777" w:rsidR="00511A21" w:rsidRPr="00D62412" w:rsidRDefault="00511A21" w:rsidP="00511A21">
      <w:pPr>
        <w:pStyle w:val="B4"/>
      </w:pPr>
      <w:r w:rsidRPr="00D62412">
        <w:t>4&gt;</w:t>
      </w:r>
      <w:r w:rsidRPr="00D62412">
        <w:tab/>
      </w:r>
      <w:r w:rsidRPr="00D62412">
        <w:rPr>
          <w:lang w:eastAsia="zh-CN"/>
        </w:rPr>
        <w:t xml:space="preserve">perform CBR measurement on pool(s) in </w:t>
      </w:r>
      <w:proofErr w:type="spellStart"/>
      <w:r w:rsidRPr="00D62412">
        <w:rPr>
          <w:i/>
          <w:lang w:eastAsia="zh-CN"/>
        </w:rPr>
        <w:t>sl-TxPoolSelectedNormal</w:t>
      </w:r>
      <w:proofErr w:type="spellEnd"/>
      <w:r w:rsidRPr="00D62412">
        <w:rPr>
          <w:lang w:eastAsia="zh-CN"/>
        </w:rPr>
        <w:t xml:space="preserve"> or </w:t>
      </w:r>
      <w:proofErr w:type="spellStart"/>
      <w:r w:rsidRPr="00D62412">
        <w:rPr>
          <w:i/>
          <w:lang w:eastAsia="zh-CN"/>
        </w:rPr>
        <w:t>sl-TxPoolExceptional</w:t>
      </w:r>
      <w:proofErr w:type="spellEnd"/>
      <w:r w:rsidRPr="00D62412">
        <w:rPr>
          <w:lang w:eastAsia="zh-CN"/>
        </w:rPr>
        <w:t xml:space="preserve"> for the concerned frequency in </w:t>
      </w:r>
      <w:r w:rsidRPr="00D62412">
        <w:rPr>
          <w:i/>
        </w:rPr>
        <w:t>SIB12</w:t>
      </w:r>
      <w:r w:rsidRPr="00D62412">
        <w:rPr>
          <w:noProof/>
          <w:lang w:eastAsia="zh-CN"/>
        </w:rPr>
        <w:t>;</w:t>
      </w:r>
    </w:p>
    <w:p w14:paraId="6C2041E5" w14:textId="77777777" w:rsidR="00511A21" w:rsidRPr="00D62412" w:rsidRDefault="00511A21" w:rsidP="00511A21">
      <w:pPr>
        <w:pStyle w:val="B2"/>
        <w:rPr>
          <w:lang w:eastAsia="zh-CN"/>
        </w:rPr>
      </w:pPr>
      <w:r w:rsidRPr="00D62412">
        <w:rPr>
          <w:noProof/>
        </w:rPr>
        <w:t>2&gt;</w:t>
      </w:r>
      <w:r w:rsidRPr="00D62412">
        <w:tab/>
      </w:r>
      <w:r w:rsidRPr="00D62412">
        <w:rPr>
          <w:lang w:eastAsia="zh-CN"/>
        </w:rPr>
        <w:t>if the UE is in RRC_CONNECTED:</w:t>
      </w:r>
    </w:p>
    <w:p w14:paraId="2C8CD43F" w14:textId="77777777" w:rsidR="00511A21" w:rsidRPr="00D62412" w:rsidRDefault="00511A21" w:rsidP="00511A21">
      <w:pPr>
        <w:pStyle w:val="B3"/>
        <w:rPr>
          <w:bCs/>
          <w:iCs/>
        </w:rPr>
      </w:pPr>
      <w:r w:rsidRPr="00D62412">
        <w:t>3&gt;</w:t>
      </w:r>
      <w:r w:rsidRPr="00D62412">
        <w:tab/>
        <w:t xml:space="preserve">if </w:t>
      </w:r>
      <w:proofErr w:type="spellStart"/>
      <w:r w:rsidRPr="00D62412">
        <w:rPr>
          <w:i/>
          <w:iCs/>
        </w:rPr>
        <w:t>tx-PoolMeasToAddModList</w:t>
      </w:r>
      <w:proofErr w:type="spellEnd"/>
      <w:r w:rsidRPr="00D62412">
        <w:t xml:space="preserve"> is included in </w:t>
      </w:r>
      <w:r w:rsidRPr="00D62412">
        <w:rPr>
          <w:bCs/>
          <w:i/>
        </w:rPr>
        <w:t>VarMeasConfig</w:t>
      </w:r>
      <w:r w:rsidRPr="00D62412">
        <w:rPr>
          <w:bCs/>
          <w:iCs/>
        </w:rPr>
        <w:t>:</w:t>
      </w:r>
    </w:p>
    <w:p w14:paraId="31B737A6" w14:textId="77777777" w:rsidR="00511A21" w:rsidRPr="00D62412" w:rsidRDefault="00511A21" w:rsidP="00511A21">
      <w:pPr>
        <w:pStyle w:val="B4"/>
      </w:pPr>
      <w:r w:rsidRPr="00D62412">
        <w:rPr>
          <w:bCs/>
          <w:iCs/>
        </w:rPr>
        <w:t>4&gt;</w:t>
      </w:r>
      <w:r w:rsidRPr="00D62412">
        <w:rPr>
          <w:bCs/>
          <w:iCs/>
        </w:rPr>
        <w:tab/>
      </w:r>
      <w:r w:rsidRPr="00D62412">
        <w:t xml:space="preserve">perform CBR measurements on each transmission resource pool indicated in the </w:t>
      </w:r>
      <w:proofErr w:type="spellStart"/>
      <w:r w:rsidRPr="00D62412">
        <w:rPr>
          <w:i/>
        </w:rPr>
        <w:t>tx-PoolMeasToAddModList</w:t>
      </w:r>
      <w:proofErr w:type="spellEnd"/>
      <w:r w:rsidRPr="00D62412">
        <w:t>;</w:t>
      </w:r>
    </w:p>
    <w:p w14:paraId="5CDEAF13" w14:textId="77777777" w:rsidR="00511A21" w:rsidRPr="00D62412" w:rsidRDefault="00511A21" w:rsidP="00511A21">
      <w:pPr>
        <w:pStyle w:val="B3"/>
        <w:rPr>
          <w:lang w:eastAsia="zh-CN"/>
        </w:rPr>
      </w:pPr>
      <w:r w:rsidRPr="00D62412">
        <w:rPr>
          <w:noProof/>
        </w:rPr>
        <w:t>3&gt;</w:t>
      </w:r>
      <w:r w:rsidRPr="00D62412">
        <w:rPr>
          <w:noProof/>
        </w:rPr>
        <w:tab/>
      </w:r>
      <w:r w:rsidRPr="00D62412">
        <w:rPr>
          <w:noProof/>
          <w:lang w:eastAsia="zh-CN"/>
        </w:rPr>
        <w:t>if</w:t>
      </w:r>
      <w:r w:rsidRPr="00D62412">
        <w:rPr>
          <w:iCs/>
        </w:rPr>
        <w:t xml:space="preserve"> </w:t>
      </w:r>
      <w:proofErr w:type="spellStart"/>
      <w:r w:rsidRPr="00D62412">
        <w:rPr>
          <w:i/>
        </w:rPr>
        <w:t>sl-TxPoolSelectedNormal</w:t>
      </w:r>
      <w:proofErr w:type="spellEnd"/>
      <w:r w:rsidRPr="00D62412">
        <w:rPr>
          <w:iCs/>
        </w:rPr>
        <w:t xml:space="preserve">, </w:t>
      </w:r>
      <w:proofErr w:type="spellStart"/>
      <w:r w:rsidRPr="00D62412">
        <w:rPr>
          <w:i/>
        </w:rPr>
        <w:t>sl-TxPoolScheduling</w:t>
      </w:r>
      <w:proofErr w:type="spellEnd"/>
      <w:r w:rsidRPr="00D62412">
        <w:rPr>
          <w:iCs/>
        </w:rPr>
        <w:t xml:space="preserve"> </w:t>
      </w:r>
      <w:r w:rsidRPr="00D62412">
        <w:t xml:space="preserve">or </w:t>
      </w:r>
      <w:proofErr w:type="spellStart"/>
      <w:r w:rsidRPr="00D62412">
        <w:rPr>
          <w:i/>
        </w:rPr>
        <w:t>sl-TxPoolExceptional</w:t>
      </w:r>
      <w:proofErr w:type="spellEnd"/>
      <w:r w:rsidRPr="00D62412">
        <w:rPr>
          <w:lang w:eastAsia="zh-CN"/>
        </w:rPr>
        <w:t xml:space="preserve"> is included in </w:t>
      </w:r>
      <w:proofErr w:type="spellStart"/>
      <w:r w:rsidRPr="00D62412">
        <w:rPr>
          <w:i/>
          <w:iCs/>
          <w:lang w:eastAsia="zh-CN"/>
        </w:rPr>
        <w:t>sl-ConfigDedicatedNR</w:t>
      </w:r>
      <w:proofErr w:type="spellEnd"/>
      <w:r w:rsidRPr="00D62412">
        <w:rPr>
          <w:lang w:eastAsia="zh-CN"/>
        </w:rPr>
        <w:t xml:space="preserve"> </w:t>
      </w:r>
      <w:r w:rsidRPr="00D62412">
        <w:t>for</w:t>
      </w:r>
      <w:r w:rsidRPr="00D62412">
        <w:rPr>
          <w:iCs/>
        </w:rPr>
        <w:t xml:space="preserve"> </w:t>
      </w:r>
      <w:r w:rsidRPr="00D62412">
        <w:rPr>
          <w:lang w:eastAsia="zh-CN"/>
        </w:rPr>
        <w:t>the concerned frequency</w:t>
      </w:r>
      <w:r w:rsidRPr="00D62412">
        <w:t xml:space="preserve"> within </w:t>
      </w:r>
      <w:r w:rsidRPr="00D62412">
        <w:rPr>
          <w:i/>
          <w:iCs/>
        </w:rPr>
        <w:t>RRCReconfiguration</w:t>
      </w:r>
      <w:r w:rsidRPr="00D62412">
        <w:rPr>
          <w:noProof/>
          <w:lang w:eastAsia="zh-CN"/>
        </w:rPr>
        <w:t>:</w:t>
      </w:r>
    </w:p>
    <w:p w14:paraId="65EF4896" w14:textId="77777777" w:rsidR="00511A21" w:rsidRPr="00D62412" w:rsidRDefault="00511A21" w:rsidP="00511A21">
      <w:pPr>
        <w:pStyle w:val="B4"/>
      </w:pPr>
      <w:r w:rsidRPr="00D62412">
        <w:t>4&gt;</w:t>
      </w:r>
      <w:r w:rsidRPr="00D62412">
        <w:tab/>
      </w:r>
      <w:r w:rsidRPr="00D62412">
        <w:rPr>
          <w:lang w:eastAsia="zh-CN"/>
        </w:rPr>
        <w:t>perform CBR measurement on pool(s) in</w:t>
      </w:r>
      <w:r w:rsidRPr="00D62412">
        <w:rPr>
          <w:iCs/>
        </w:rPr>
        <w:t xml:space="preserve"> </w:t>
      </w:r>
      <w:proofErr w:type="spellStart"/>
      <w:r w:rsidRPr="00D62412">
        <w:rPr>
          <w:i/>
        </w:rPr>
        <w:t>sl-TxPoolSelectedNormal</w:t>
      </w:r>
      <w:proofErr w:type="spellEnd"/>
      <w:r w:rsidRPr="00D62412">
        <w:rPr>
          <w:iCs/>
        </w:rPr>
        <w:t xml:space="preserve">, </w:t>
      </w:r>
      <w:proofErr w:type="spellStart"/>
      <w:r w:rsidRPr="00D62412">
        <w:rPr>
          <w:i/>
        </w:rPr>
        <w:t>sl-TxPoolScheduling</w:t>
      </w:r>
      <w:proofErr w:type="spellEnd"/>
      <w:r w:rsidRPr="00D62412">
        <w:rPr>
          <w:iCs/>
        </w:rPr>
        <w:t xml:space="preserve"> </w:t>
      </w:r>
      <w:r w:rsidRPr="00D62412">
        <w:t xml:space="preserve">or </w:t>
      </w:r>
      <w:proofErr w:type="spellStart"/>
      <w:r w:rsidRPr="00D62412">
        <w:rPr>
          <w:i/>
        </w:rPr>
        <w:t>sl-TxPoolExceptional</w:t>
      </w:r>
      <w:proofErr w:type="spellEnd"/>
      <w:r w:rsidRPr="00D62412">
        <w:rPr>
          <w:lang w:eastAsia="zh-CN"/>
        </w:rPr>
        <w:t xml:space="preserve"> if included in </w:t>
      </w:r>
      <w:proofErr w:type="spellStart"/>
      <w:r w:rsidRPr="00D62412">
        <w:rPr>
          <w:i/>
          <w:iCs/>
          <w:lang w:eastAsia="zh-CN"/>
        </w:rPr>
        <w:t>sl-ConfigDedicatedNR</w:t>
      </w:r>
      <w:proofErr w:type="spellEnd"/>
      <w:r w:rsidRPr="00D62412">
        <w:rPr>
          <w:lang w:eastAsia="zh-CN"/>
        </w:rPr>
        <w:t xml:space="preserve"> </w:t>
      </w:r>
      <w:r w:rsidRPr="00D62412">
        <w:t>for</w:t>
      </w:r>
      <w:r w:rsidRPr="00D62412">
        <w:rPr>
          <w:iCs/>
        </w:rPr>
        <w:t xml:space="preserve"> </w:t>
      </w:r>
      <w:r w:rsidRPr="00D62412">
        <w:rPr>
          <w:lang w:eastAsia="zh-CN"/>
        </w:rPr>
        <w:t>the concerned frequency</w:t>
      </w:r>
      <w:r w:rsidRPr="00D62412">
        <w:t xml:space="preserve"> within </w:t>
      </w:r>
      <w:r w:rsidRPr="00D62412">
        <w:rPr>
          <w:i/>
          <w:iCs/>
        </w:rPr>
        <w:t>RRCReconfiguration</w:t>
      </w:r>
      <w:r w:rsidRPr="00D62412">
        <w:rPr>
          <w:noProof/>
          <w:lang w:eastAsia="zh-CN"/>
        </w:rPr>
        <w:t>;</w:t>
      </w:r>
    </w:p>
    <w:p w14:paraId="27C096C8" w14:textId="77777777" w:rsidR="00511A21" w:rsidRPr="00D62412" w:rsidRDefault="00511A21" w:rsidP="00511A21">
      <w:pPr>
        <w:pStyle w:val="B3"/>
        <w:rPr>
          <w:lang w:eastAsia="zh-CN"/>
        </w:rPr>
      </w:pPr>
      <w:r w:rsidRPr="00D62412">
        <w:rPr>
          <w:noProof/>
        </w:rPr>
        <w:t>3&gt;</w:t>
      </w:r>
      <w:r w:rsidRPr="00D62412">
        <w:rPr>
          <w:noProof/>
        </w:rPr>
        <w:tab/>
      </w:r>
      <w:r w:rsidRPr="00D62412">
        <w:rPr>
          <w:noProof/>
          <w:lang w:eastAsia="zh-CN"/>
        </w:rPr>
        <w:t>else if</w:t>
      </w:r>
      <w:r w:rsidRPr="00D62412">
        <w:rPr>
          <w:iCs/>
        </w:rPr>
        <w:t xml:space="preserve"> the cell chosen for NR sidelink communication provides</w:t>
      </w:r>
      <w:r w:rsidRPr="00D62412">
        <w:rPr>
          <w:i/>
          <w:iCs/>
        </w:rPr>
        <w:t xml:space="preserve"> SIB12</w:t>
      </w:r>
      <w:r w:rsidRPr="00D62412">
        <w:rPr>
          <w:iCs/>
        </w:rPr>
        <w:t xml:space="preserve"> which includes</w:t>
      </w:r>
      <w:r w:rsidRPr="00D62412">
        <w:rPr>
          <w:i/>
          <w:iCs/>
        </w:rPr>
        <w:t xml:space="preserve"> </w:t>
      </w:r>
      <w:proofErr w:type="spellStart"/>
      <w:r w:rsidRPr="00D62412">
        <w:rPr>
          <w:i/>
          <w:lang w:eastAsia="zh-CN"/>
        </w:rPr>
        <w:t>sl-TxPoolSelectedNormal</w:t>
      </w:r>
      <w:proofErr w:type="spellEnd"/>
      <w:r w:rsidRPr="00D62412">
        <w:rPr>
          <w:i/>
          <w:iCs/>
        </w:rPr>
        <w:t xml:space="preserve"> </w:t>
      </w:r>
      <w:r w:rsidRPr="00D62412">
        <w:t xml:space="preserve">or </w:t>
      </w:r>
      <w:proofErr w:type="spellStart"/>
      <w:r w:rsidRPr="00D62412">
        <w:rPr>
          <w:i/>
          <w:lang w:eastAsia="zh-CN"/>
        </w:rPr>
        <w:t>sl-TxPoolExceptional</w:t>
      </w:r>
      <w:proofErr w:type="spellEnd"/>
      <w:r w:rsidRPr="00D62412">
        <w:rPr>
          <w:lang w:eastAsia="zh-CN"/>
        </w:rPr>
        <w:t xml:space="preserve"> </w:t>
      </w:r>
      <w:r w:rsidRPr="00D62412">
        <w:t>for</w:t>
      </w:r>
      <w:r w:rsidRPr="00D62412">
        <w:rPr>
          <w:i/>
          <w:iCs/>
        </w:rPr>
        <w:t xml:space="preserve"> </w:t>
      </w:r>
      <w:r w:rsidRPr="00D62412">
        <w:rPr>
          <w:lang w:eastAsia="zh-CN"/>
        </w:rPr>
        <w:t>the concerned frequency</w:t>
      </w:r>
      <w:r w:rsidRPr="00D62412">
        <w:rPr>
          <w:noProof/>
          <w:lang w:eastAsia="zh-CN"/>
        </w:rPr>
        <w:t>:</w:t>
      </w:r>
    </w:p>
    <w:p w14:paraId="22654CE7" w14:textId="77777777" w:rsidR="00511A21" w:rsidRPr="00D62412" w:rsidRDefault="00511A21" w:rsidP="00511A21">
      <w:pPr>
        <w:pStyle w:val="B4"/>
      </w:pPr>
      <w:r w:rsidRPr="00D62412">
        <w:t>4&gt;</w:t>
      </w:r>
      <w:r w:rsidRPr="00D62412">
        <w:tab/>
      </w:r>
      <w:r w:rsidRPr="00D62412">
        <w:rPr>
          <w:lang w:eastAsia="zh-CN"/>
        </w:rPr>
        <w:t xml:space="preserve">perform CBR measurement on pool(s) in </w:t>
      </w:r>
      <w:proofErr w:type="spellStart"/>
      <w:r w:rsidRPr="00D62412">
        <w:rPr>
          <w:i/>
          <w:lang w:eastAsia="zh-CN"/>
        </w:rPr>
        <w:t>sl-TxPoolSelectedNormal</w:t>
      </w:r>
      <w:proofErr w:type="spellEnd"/>
      <w:r w:rsidRPr="00D62412">
        <w:rPr>
          <w:lang w:eastAsia="zh-CN"/>
        </w:rPr>
        <w:t xml:space="preserve"> or </w:t>
      </w:r>
      <w:proofErr w:type="spellStart"/>
      <w:r w:rsidRPr="00D62412">
        <w:rPr>
          <w:i/>
        </w:rPr>
        <w:t>sl-TxPoolExceptional</w:t>
      </w:r>
      <w:proofErr w:type="spellEnd"/>
      <w:r w:rsidRPr="00D62412">
        <w:rPr>
          <w:lang w:eastAsia="zh-CN"/>
        </w:rPr>
        <w:t xml:space="preserve"> for the concerned frequency in </w:t>
      </w:r>
      <w:r w:rsidRPr="00D62412">
        <w:rPr>
          <w:i/>
        </w:rPr>
        <w:t>SIB12</w:t>
      </w:r>
      <w:r w:rsidRPr="00D62412">
        <w:rPr>
          <w:noProof/>
          <w:lang w:eastAsia="zh-CN"/>
        </w:rPr>
        <w:t>;</w:t>
      </w:r>
    </w:p>
    <w:p w14:paraId="2343F005" w14:textId="77777777" w:rsidR="00511A21" w:rsidRPr="00D62412" w:rsidRDefault="00511A21" w:rsidP="00511A21">
      <w:pPr>
        <w:pStyle w:val="B1"/>
      </w:pPr>
      <w:r w:rsidRPr="00D62412">
        <w:t>1&gt;</w:t>
      </w:r>
      <w:r w:rsidRPr="00D62412">
        <w:tab/>
        <w:t>else:</w:t>
      </w:r>
    </w:p>
    <w:p w14:paraId="005BA8D7" w14:textId="77777777" w:rsidR="00511A21" w:rsidRPr="00D62412" w:rsidRDefault="00511A21" w:rsidP="00511A21">
      <w:pPr>
        <w:pStyle w:val="B2"/>
        <w:rPr>
          <w:lang w:eastAsia="zh-CN"/>
        </w:rPr>
      </w:pPr>
      <w:r w:rsidRPr="00D62412">
        <w:rPr>
          <w:noProof/>
        </w:rPr>
        <w:t>2&gt;</w:t>
      </w:r>
      <w:r w:rsidRPr="00D62412">
        <w:tab/>
      </w:r>
      <w:r w:rsidRPr="00D62412">
        <w:rPr>
          <w:lang w:eastAsia="zh-CN"/>
        </w:rPr>
        <w:t xml:space="preserve">perform CBR measurement on pool(s) in </w:t>
      </w:r>
      <w:proofErr w:type="spellStart"/>
      <w:r w:rsidRPr="00D62412">
        <w:rPr>
          <w:i/>
          <w:lang w:eastAsia="zh-CN"/>
        </w:rPr>
        <w:t>sl-TxPoolSelectedNormal</w:t>
      </w:r>
      <w:proofErr w:type="spellEnd"/>
      <w:r w:rsidRPr="00D62412">
        <w:rPr>
          <w:lang w:eastAsia="zh-CN"/>
        </w:rPr>
        <w:t xml:space="preserve"> in </w:t>
      </w:r>
      <w:proofErr w:type="spellStart"/>
      <w:r w:rsidRPr="00D62412">
        <w:rPr>
          <w:i/>
          <w:iCs/>
          <w:lang w:eastAsia="zh-CN"/>
        </w:rPr>
        <w:t>SidelinkPreconfigNR</w:t>
      </w:r>
      <w:proofErr w:type="spellEnd"/>
      <w:r w:rsidRPr="00D62412">
        <w:rPr>
          <w:i/>
          <w:lang w:eastAsia="zh-CN"/>
        </w:rPr>
        <w:t xml:space="preserve"> </w:t>
      </w:r>
      <w:r w:rsidRPr="00D62412">
        <w:rPr>
          <w:lang w:eastAsia="zh-CN"/>
        </w:rPr>
        <w:t>for the concerned frequency.</w:t>
      </w:r>
    </w:p>
    <w:p w14:paraId="5768FC59" w14:textId="77777777" w:rsidR="00511A21" w:rsidRPr="00D62412" w:rsidRDefault="00511A21" w:rsidP="00511A21">
      <w:pPr>
        <w:pStyle w:val="NO"/>
      </w:pPr>
      <w:r w:rsidRPr="00D62412">
        <w:t>NOTE 2:</w:t>
      </w:r>
      <w:r w:rsidRPr="00D62412">
        <w:tab/>
        <w:t xml:space="preserve">In case the configurations for NR sidelink communication and CBR measurement are acquired via the E-UTRA, configurations for NR sidelink communication in </w:t>
      </w:r>
      <w:r w:rsidRPr="00D62412">
        <w:rPr>
          <w:i/>
        </w:rPr>
        <w:t>SIB12</w:t>
      </w:r>
      <w:r w:rsidRPr="00D62412">
        <w:t xml:space="preserve">, </w:t>
      </w:r>
      <w:proofErr w:type="spellStart"/>
      <w:r w:rsidRPr="00D62412">
        <w:rPr>
          <w:i/>
        </w:rPr>
        <w:t>sl-ConfigDedicatedNR</w:t>
      </w:r>
      <w:proofErr w:type="spellEnd"/>
      <w:r w:rsidRPr="00D62412">
        <w:t xml:space="preserve"> within </w:t>
      </w:r>
      <w:proofErr w:type="spellStart"/>
      <w:r w:rsidRPr="00D62412">
        <w:rPr>
          <w:i/>
        </w:rPr>
        <w:t>RRCReconfiguration</w:t>
      </w:r>
      <w:proofErr w:type="spellEnd"/>
      <w:r w:rsidRPr="00D62412">
        <w:t xml:space="preserve"> used in this clause are provided by the configurations in </w:t>
      </w:r>
      <w:r w:rsidRPr="00D62412">
        <w:rPr>
          <w:i/>
        </w:rPr>
        <w:t>SystemInformationBlockType28</w:t>
      </w:r>
      <w:r w:rsidRPr="00D62412">
        <w:t xml:space="preserve">, </w:t>
      </w:r>
      <w:proofErr w:type="spellStart"/>
      <w:r w:rsidRPr="00D62412">
        <w:rPr>
          <w:i/>
        </w:rPr>
        <w:t>sl-ConfigDedicatedForNR</w:t>
      </w:r>
      <w:proofErr w:type="spellEnd"/>
      <w:r w:rsidRPr="00D62412">
        <w:t xml:space="preserve"> within </w:t>
      </w:r>
      <w:proofErr w:type="spellStart"/>
      <w:r w:rsidRPr="00D62412">
        <w:rPr>
          <w:i/>
        </w:rPr>
        <w:t>RRCConnectionReconfiguration</w:t>
      </w:r>
      <w:proofErr w:type="spellEnd"/>
      <w:r w:rsidRPr="00D62412">
        <w:t xml:space="preserve"> as specified in TS 36.331[10], respectively.</w:t>
      </w:r>
    </w:p>
    <w:p w14:paraId="71A5BDAB" w14:textId="77777777" w:rsidR="00511A21" w:rsidRPr="00D62412" w:rsidRDefault="00511A21" w:rsidP="00511A21">
      <w:pPr>
        <w:pStyle w:val="NO"/>
      </w:pPr>
      <w:r w:rsidRPr="00D62412">
        <w:lastRenderedPageBreak/>
        <w:t>NOTE 3:</w:t>
      </w:r>
      <w:r w:rsidRPr="00D62412">
        <w:tab/>
        <w:t xml:space="preserve">If a UE that is configured by upper layers to transmit V2X </w:t>
      </w:r>
      <w:r w:rsidRPr="00D62412">
        <w:rPr>
          <w:lang w:eastAsia="zh-CN"/>
        </w:rPr>
        <w:t>sidelink communication</w:t>
      </w:r>
      <w:r w:rsidRPr="00D62412">
        <w:t xml:space="preserve"> is configured by NR with transmission resource pool(s) and the measurement objects concerning V2X sidelink communication (i.e. </w:t>
      </w:r>
      <w:r w:rsidRPr="00D62412">
        <w:rPr>
          <w:rFonts w:eastAsia="SimSun"/>
          <w:iCs/>
          <w:lang w:eastAsia="en-GB"/>
        </w:rPr>
        <w:t xml:space="preserve">by </w:t>
      </w:r>
      <w:proofErr w:type="spellStart"/>
      <w:r w:rsidRPr="00D62412">
        <w:rPr>
          <w:rFonts w:eastAsia="SimSun"/>
          <w:i/>
          <w:iCs/>
          <w:lang w:eastAsia="en-GB"/>
        </w:rPr>
        <w:t>sl</w:t>
      </w:r>
      <w:proofErr w:type="spellEnd"/>
      <w:r w:rsidRPr="00D62412">
        <w:rPr>
          <w:rFonts w:eastAsia="SimSun"/>
          <w:i/>
          <w:iCs/>
          <w:lang w:eastAsia="en-GB"/>
        </w:rPr>
        <w:t>-</w:t>
      </w:r>
      <w:proofErr w:type="spellStart"/>
      <w:r w:rsidRPr="00D62412">
        <w:rPr>
          <w:rFonts w:eastAsia="SimSun"/>
          <w:i/>
          <w:iCs/>
          <w:lang w:eastAsia="en-GB"/>
        </w:rPr>
        <w:t>ConfigDedicatedEUTRA</w:t>
      </w:r>
      <w:proofErr w:type="spellEnd"/>
      <w:r w:rsidRPr="00D62412">
        <w:rPr>
          <w:rFonts w:eastAsia="SimSun"/>
          <w:i/>
          <w:iCs/>
          <w:lang w:eastAsia="en-GB"/>
        </w:rPr>
        <w:t>-Info</w:t>
      </w:r>
      <w:r w:rsidRPr="00D62412">
        <w:t>), it shall perform CBR measurement as specified in clause 5.5.3 of TS 36.331 [10], based on the transmission resource pool(s) and the measurement object(s) concerning V2X sidelink communication configured by NR.</w:t>
      </w:r>
    </w:p>
    <w:p w14:paraId="7E6A4174" w14:textId="77777777" w:rsidR="00511A21" w:rsidRPr="00D62412" w:rsidRDefault="00511A21" w:rsidP="00511A21">
      <w:pPr>
        <w:pStyle w:val="NO"/>
        <w:rPr>
          <w:rFonts w:eastAsia="SimSun"/>
        </w:rPr>
      </w:pPr>
      <w:r w:rsidRPr="00D62412">
        <w:rPr>
          <w:rFonts w:eastAsia="SimSun"/>
        </w:rPr>
        <w:t>NOTE 4:</w:t>
      </w:r>
      <w:r w:rsidRPr="00D62412">
        <w:rPr>
          <w:rFonts w:eastAsia="SimSun"/>
        </w:rPr>
        <w:tab/>
      </w:r>
      <w:r w:rsidRPr="00D62412">
        <w:rPr>
          <w:rFonts w:eastAsia="SimSun"/>
          <w:lang w:eastAsia="zh-CN"/>
        </w:rPr>
        <w:t xml:space="preserve">For V2X sidelink communication, each of the CBR measurement results is associated with a resource pool, as indicated by the </w:t>
      </w:r>
      <w:proofErr w:type="spellStart"/>
      <w:r w:rsidRPr="00D62412">
        <w:rPr>
          <w:rFonts w:eastAsia="SimSun"/>
          <w:i/>
          <w:lang w:eastAsia="zh-CN"/>
        </w:rPr>
        <w:t>poolReportId</w:t>
      </w:r>
      <w:proofErr w:type="spellEnd"/>
      <w:r w:rsidRPr="00D62412">
        <w:rPr>
          <w:rFonts w:eastAsia="SimSun"/>
          <w:lang w:eastAsia="zh-CN"/>
        </w:rPr>
        <w:t xml:space="preserve"> (see TS 36.331 [10]), that refers to a pool as included in </w:t>
      </w:r>
      <w:proofErr w:type="spellStart"/>
      <w:r w:rsidRPr="00D62412">
        <w:rPr>
          <w:rFonts w:eastAsia="SimSun"/>
          <w:i/>
          <w:lang w:eastAsia="zh-CN"/>
        </w:rPr>
        <w:t>sl</w:t>
      </w:r>
      <w:proofErr w:type="spellEnd"/>
      <w:r w:rsidRPr="00D62412">
        <w:rPr>
          <w:rFonts w:eastAsia="SimSun"/>
          <w:i/>
          <w:lang w:eastAsia="zh-CN"/>
        </w:rPr>
        <w:t>-</w:t>
      </w:r>
      <w:proofErr w:type="spellStart"/>
      <w:r w:rsidRPr="00D62412">
        <w:rPr>
          <w:rFonts w:eastAsia="SimSun"/>
          <w:i/>
          <w:lang w:eastAsia="zh-CN"/>
        </w:rPr>
        <w:t>ConfigDedicatedEUTRA</w:t>
      </w:r>
      <w:proofErr w:type="spellEnd"/>
      <w:r w:rsidRPr="00D62412">
        <w:rPr>
          <w:rFonts w:eastAsia="SimSun"/>
          <w:i/>
          <w:lang w:eastAsia="zh-CN"/>
        </w:rPr>
        <w:t>-Info</w:t>
      </w:r>
      <w:r w:rsidRPr="00D62412">
        <w:rPr>
          <w:rFonts w:eastAsia="SimSun"/>
          <w:lang w:eastAsia="zh-CN"/>
        </w:rPr>
        <w:t xml:space="preserve"> or </w:t>
      </w:r>
      <w:r w:rsidRPr="00D62412">
        <w:rPr>
          <w:rFonts w:eastAsia="SimSun"/>
          <w:i/>
          <w:lang w:eastAsia="zh-CN"/>
        </w:rPr>
        <w:t>SIB13</w:t>
      </w:r>
      <w:r w:rsidRPr="00D62412">
        <w:rPr>
          <w:rFonts w:eastAsia="SimSun"/>
          <w:lang w:eastAsia="zh-CN"/>
        </w:rPr>
        <w:t>.</w:t>
      </w:r>
    </w:p>
    <w:p w14:paraId="32F2EA22" w14:textId="0CA293DC" w:rsidR="00232BC4" w:rsidRDefault="00232BC4" w:rsidP="00232BC4">
      <w:pPr>
        <w:pStyle w:val="Heading4"/>
        <w:jc w:val="center"/>
        <w:rPr>
          <w:rFonts w:eastAsia="SimSun"/>
          <w:b/>
          <w:noProof/>
        </w:rPr>
      </w:pPr>
      <w:r>
        <w:rPr>
          <w:rFonts w:eastAsia="SimSun" w:hint="eastAsia"/>
          <w:b/>
          <w:noProof/>
        </w:rPr>
        <w:t>&lt;</w:t>
      </w:r>
      <w:r>
        <w:rPr>
          <w:rFonts w:eastAsia="SimSun"/>
          <w:b/>
          <w:noProof/>
        </w:rPr>
        <w:t>End</w:t>
      </w:r>
      <w:r>
        <w:rPr>
          <w:rFonts w:eastAsia="SimSun" w:hint="eastAsia"/>
          <w:b/>
          <w:noProof/>
        </w:rPr>
        <w:t xml:space="preserve"> </w:t>
      </w:r>
      <w:r w:rsidRPr="005A7A10">
        <w:rPr>
          <w:rFonts w:eastAsia="SimSun" w:hint="eastAsia"/>
          <w:b/>
          <w:noProof/>
        </w:rPr>
        <w:t>of Change&gt;</w:t>
      </w:r>
    </w:p>
    <w:p w14:paraId="3F7D721A" w14:textId="77777777" w:rsidR="00232BC4" w:rsidRDefault="00232BC4" w:rsidP="00232BC4">
      <w:pPr>
        <w:rPr>
          <w:lang w:eastAsia="zh-CN"/>
        </w:rPr>
      </w:pPr>
    </w:p>
    <w:sectPr w:rsidR="00232BC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9408E" w14:textId="77777777" w:rsidR="00D709B9" w:rsidRDefault="00D709B9">
      <w:pPr>
        <w:spacing w:after="0"/>
      </w:pPr>
      <w:r>
        <w:separator/>
      </w:r>
    </w:p>
  </w:endnote>
  <w:endnote w:type="continuationSeparator" w:id="0">
    <w:p w14:paraId="4E8E72A4" w14:textId="77777777" w:rsidR="00D709B9" w:rsidRDefault="00D70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45BA8" w14:textId="77777777" w:rsidR="00D709B9" w:rsidRDefault="00D709B9">
      <w:pPr>
        <w:spacing w:after="0"/>
      </w:pPr>
      <w:r>
        <w:separator/>
      </w:r>
    </w:p>
  </w:footnote>
  <w:footnote w:type="continuationSeparator" w:id="0">
    <w:p w14:paraId="2A471DF2" w14:textId="77777777" w:rsidR="00D709B9" w:rsidRDefault="00D709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419DE"/>
    <w:rsid w:val="000671B3"/>
    <w:rsid w:val="0009624E"/>
    <w:rsid w:val="000C2F17"/>
    <w:rsid w:val="000F3DF7"/>
    <w:rsid w:val="00106ABD"/>
    <w:rsid w:val="0010796A"/>
    <w:rsid w:val="0012457F"/>
    <w:rsid w:val="00132681"/>
    <w:rsid w:val="00165D9A"/>
    <w:rsid w:val="001922BA"/>
    <w:rsid w:val="001A0559"/>
    <w:rsid w:val="001A7234"/>
    <w:rsid w:val="001B48D6"/>
    <w:rsid w:val="00201D40"/>
    <w:rsid w:val="00207B9F"/>
    <w:rsid w:val="00232BC4"/>
    <w:rsid w:val="00236FCB"/>
    <w:rsid w:val="00282148"/>
    <w:rsid w:val="002A16FF"/>
    <w:rsid w:val="002F58BD"/>
    <w:rsid w:val="002F7207"/>
    <w:rsid w:val="00315572"/>
    <w:rsid w:val="00325F1A"/>
    <w:rsid w:val="00374164"/>
    <w:rsid w:val="003E4AD4"/>
    <w:rsid w:val="00400987"/>
    <w:rsid w:val="00407EC2"/>
    <w:rsid w:val="00415FDE"/>
    <w:rsid w:val="004176C9"/>
    <w:rsid w:val="00443202"/>
    <w:rsid w:val="0045333E"/>
    <w:rsid w:val="00497A22"/>
    <w:rsid w:val="004F5847"/>
    <w:rsid w:val="00507FCB"/>
    <w:rsid w:val="00511A21"/>
    <w:rsid w:val="00511B29"/>
    <w:rsid w:val="005410F6"/>
    <w:rsid w:val="005548F3"/>
    <w:rsid w:val="00580C45"/>
    <w:rsid w:val="005869AA"/>
    <w:rsid w:val="00587AD0"/>
    <w:rsid w:val="005E136C"/>
    <w:rsid w:val="00605C5C"/>
    <w:rsid w:val="00642FC2"/>
    <w:rsid w:val="00651B58"/>
    <w:rsid w:val="006904D2"/>
    <w:rsid w:val="006A7FFA"/>
    <w:rsid w:val="006C60D9"/>
    <w:rsid w:val="006C713B"/>
    <w:rsid w:val="006E6F48"/>
    <w:rsid w:val="006F5CFE"/>
    <w:rsid w:val="00717854"/>
    <w:rsid w:val="007F6C46"/>
    <w:rsid w:val="008049A8"/>
    <w:rsid w:val="00807C10"/>
    <w:rsid w:val="008346D4"/>
    <w:rsid w:val="00850583"/>
    <w:rsid w:val="0086302A"/>
    <w:rsid w:val="008A103E"/>
    <w:rsid w:val="008B00A2"/>
    <w:rsid w:val="008E6845"/>
    <w:rsid w:val="009167CB"/>
    <w:rsid w:val="00951D0E"/>
    <w:rsid w:val="0095792C"/>
    <w:rsid w:val="009A7F7D"/>
    <w:rsid w:val="009B67FE"/>
    <w:rsid w:val="00A36EE4"/>
    <w:rsid w:val="00A44CA0"/>
    <w:rsid w:val="00A7733D"/>
    <w:rsid w:val="00A849BD"/>
    <w:rsid w:val="00AA4D99"/>
    <w:rsid w:val="00AC34E3"/>
    <w:rsid w:val="00B215ED"/>
    <w:rsid w:val="00B247C8"/>
    <w:rsid w:val="00B36CE4"/>
    <w:rsid w:val="00B56201"/>
    <w:rsid w:val="00B84336"/>
    <w:rsid w:val="00B9790D"/>
    <w:rsid w:val="00BA5790"/>
    <w:rsid w:val="00BB1810"/>
    <w:rsid w:val="00BB31A7"/>
    <w:rsid w:val="00BC625C"/>
    <w:rsid w:val="00BD7571"/>
    <w:rsid w:val="00BF24BC"/>
    <w:rsid w:val="00BF3FC9"/>
    <w:rsid w:val="00BF4F85"/>
    <w:rsid w:val="00C10A01"/>
    <w:rsid w:val="00C233A0"/>
    <w:rsid w:val="00C55230"/>
    <w:rsid w:val="00CB37A7"/>
    <w:rsid w:val="00CC4DD3"/>
    <w:rsid w:val="00CF0527"/>
    <w:rsid w:val="00CF115B"/>
    <w:rsid w:val="00D06E01"/>
    <w:rsid w:val="00D264DD"/>
    <w:rsid w:val="00D272C9"/>
    <w:rsid w:val="00D32E60"/>
    <w:rsid w:val="00D52AB9"/>
    <w:rsid w:val="00D709B9"/>
    <w:rsid w:val="00DC7EF0"/>
    <w:rsid w:val="00DD77BA"/>
    <w:rsid w:val="00DF4C7A"/>
    <w:rsid w:val="00E2023C"/>
    <w:rsid w:val="00E9066C"/>
    <w:rsid w:val="00EA19B3"/>
    <w:rsid w:val="00F27D6D"/>
    <w:rsid w:val="00F45777"/>
    <w:rsid w:val="00F5197F"/>
    <w:rsid w:val="00F85657"/>
    <w:rsid w:val="00F9666C"/>
    <w:rsid w:val="00FB75C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TF">
    <w:name w:val="TF"/>
    <w:basedOn w:val="TH"/>
    <w:link w:val="TFChar"/>
    <w:qFormat/>
    <w:rsid w:val="00232BC4"/>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232BC4"/>
    <w:rPr>
      <w:rFonts w:ascii="Arial" w:eastAsia="Times New Roman" w:hAnsi="Arial" w:cs="Times New Roman"/>
      <w:b/>
      <w:sz w:val="20"/>
      <w:szCs w:val="20"/>
      <w:lang w:val="en-GB" w:eastAsia="ja-JP"/>
    </w:rPr>
  </w:style>
  <w:style w:type="paragraph" w:customStyle="1" w:styleId="EQ">
    <w:name w:val="EQ"/>
    <w:basedOn w:val="Normal"/>
    <w:next w:val="Normal"/>
    <w:rsid w:val="00407EC2"/>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B3Char2">
    <w:name w:val="B3 Char2"/>
    <w:qFormat/>
    <w:rsid w:val="00407EC2"/>
    <w:rPr>
      <w:rFonts w:eastAsia="Times New Roman"/>
      <w:lang w:val="en-GB" w:eastAsia="ja-JP"/>
    </w:rPr>
  </w:style>
  <w:style w:type="paragraph" w:customStyle="1" w:styleId="B5">
    <w:name w:val="B5"/>
    <w:basedOn w:val="List5"/>
    <w:link w:val="B5Char"/>
    <w:qFormat/>
    <w:rsid w:val="00407EC2"/>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rsid w:val="00407EC2"/>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407EC2"/>
    <w:pPr>
      <w:ind w:left="1985"/>
    </w:pPr>
    <w:rPr>
      <w:lang w:val="en-US"/>
    </w:rPr>
  </w:style>
  <w:style w:type="character" w:customStyle="1" w:styleId="B6Char">
    <w:name w:val="B6 Char"/>
    <w:link w:val="B6"/>
    <w:qFormat/>
    <w:rsid w:val="00407EC2"/>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07EC2"/>
    <w:pPr>
      <w:ind w:left="2269"/>
    </w:pPr>
  </w:style>
  <w:style w:type="character" w:customStyle="1" w:styleId="B7Char">
    <w:name w:val="B7 Char"/>
    <w:link w:val="B7"/>
    <w:qFormat/>
    <w:rsid w:val="00407EC2"/>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407EC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2265</Words>
  <Characters>12915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11</cp:revision>
  <dcterms:created xsi:type="dcterms:W3CDTF">2023-04-24T23:27:00Z</dcterms:created>
  <dcterms:modified xsi:type="dcterms:W3CDTF">2023-05-12T07:40:00Z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